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653E" w:rsidRDefault="004D653E" w:rsidP="004D653E">
      <w:pPr>
        <w:jc w:val="center"/>
        <w:rPr>
          <w:sz w:val="32"/>
          <w:szCs w:val="32"/>
        </w:rPr>
      </w:pPr>
    </w:p>
    <w:p w:rsidR="004D653E" w:rsidRDefault="004D653E" w:rsidP="004D653E">
      <w:pPr>
        <w:tabs>
          <w:tab w:val="left" w:pos="4405"/>
        </w:tabs>
        <w:jc w:val="center"/>
        <w:rPr>
          <w:sz w:val="32"/>
          <w:szCs w:val="32"/>
        </w:rPr>
      </w:pPr>
    </w:p>
    <w:p w:rsidR="004D653E" w:rsidRDefault="004D653E" w:rsidP="004D653E">
      <w:pPr>
        <w:jc w:val="center"/>
        <w:rPr>
          <w:sz w:val="32"/>
          <w:szCs w:val="32"/>
        </w:rPr>
      </w:pPr>
    </w:p>
    <w:p w:rsidR="004D653E" w:rsidRDefault="00112B47" w:rsidP="004D653E">
      <w:pPr>
        <w:tabs>
          <w:tab w:val="left" w:pos="1020"/>
          <w:tab w:val="center" w:pos="4422"/>
        </w:tabs>
        <w:jc w:val="left"/>
        <w:rPr>
          <w:sz w:val="32"/>
          <w:szCs w:val="32"/>
        </w:rPr>
      </w:pPr>
      <w:r>
        <w:rPr>
          <w:noProof/>
        </w:rPr>
        <mc:AlternateContent>
          <mc:Choice Requires="wps">
            <w:drawing>
              <wp:anchor distT="0" distB="0" distL="114300" distR="114300" simplePos="0" relativeHeight="251657216" behindDoc="0" locked="0" layoutInCell="1" allowOverlap="1" wp14:anchorId="45827B76" wp14:editId="39C72713">
                <wp:simplePos x="0" y="0"/>
                <wp:positionH relativeFrom="column">
                  <wp:posOffset>94615</wp:posOffset>
                </wp:positionH>
                <wp:positionV relativeFrom="paragraph">
                  <wp:posOffset>68580</wp:posOffset>
                </wp:positionV>
                <wp:extent cx="971550" cy="693420"/>
                <wp:effectExtent l="0" t="0" r="0" b="0"/>
                <wp:wrapNone/>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1550" cy="6934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5E74" w:rsidRPr="002A1D99" w:rsidRDefault="00E95E74" w:rsidP="004D653E">
                            <w:pPr>
                              <w:jc w:val="distribute"/>
                              <w:rPr>
                                <w:rFonts w:ascii="华文中宋" w:eastAsia="华文中宋" w:hAnsi="华文中宋"/>
                                <w:color w:val="FF0000"/>
                                <w:w w:val="90"/>
                                <w:sz w:val="28"/>
                                <w:szCs w:val="28"/>
                              </w:rPr>
                            </w:pPr>
                            <w:r w:rsidRPr="002A1D99">
                              <w:rPr>
                                <w:rFonts w:ascii="华文中宋" w:eastAsia="华文中宋" w:hAnsi="华文中宋" w:hint="eastAsia"/>
                                <w:color w:val="FF0000"/>
                                <w:w w:val="90"/>
                                <w:sz w:val="28"/>
                                <w:szCs w:val="28"/>
                              </w:rPr>
                              <w:t>中国水产</w:t>
                            </w:r>
                          </w:p>
                          <w:p w:rsidR="00E95E74" w:rsidRPr="002A1D99" w:rsidRDefault="00E95E74" w:rsidP="004D653E">
                            <w:pPr>
                              <w:jc w:val="distribute"/>
                              <w:rPr>
                                <w:rFonts w:ascii="华文中宋" w:eastAsia="华文中宋" w:hAnsi="华文中宋"/>
                                <w:color w:val="FF0000"/>
                                <w:w w:val="90"/>
                                <w:sz w:val="28"/>
                                <w:szCs w:val="28"/>
                              </w:rPr>
                            </w:pPr>
                            <w:r w:rsidRPr="002A1D99">
                              <w:rPr>
                                <w:rFonts w:ascii="华文中宋" w:eastAsia="华文中宋" w:hAnsi="华文中宋" w:hint="eastAsia"/>
                                <w:color w:val="FF0000"/>
                                <w:w w:val="90"/>
                                <w:sz w:val="28"/>
                                <w:szCs w:val="28"/>
                              </w:rPr>
                              <w:t>科学研究院</w:t>
                            </w:r>
                          </w:p>
                        </w:txbxContent>
                      </wps:txbx>
                      <wps:bodyPr rot="0" vert="horz" wrap="square" lIns="0" tIns="0" rIns="0" bIns="0" anchor="t" anchorCtr="0" upright="1">
                        <a:noAutofit/>
                      </wps:bodyPr>
                    </wps:wsp>
                  </a:graphicData>
                </a:graphic>
                <wp14:sizeRelH relativeFrom="margin">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8" o:spid="_x0000_s1026" type="#_x0000_t202" style="position:absolute;margin-left:7.45pt;margin-top:5.4pt;width:76.5pt;height:54.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" stroked="f">
                <v:textbox inset="0,0,0,0">
                  <w:txbxContent>
                    <w:p w:rsidR="00E95E74" w:rsidRPr="002A1D99" w:rsidRDefault="00E95E74" w:rsidP="004D653E">
                      <w:pPr>
                        <w:jc w:val="distribute"/>
                        <w:rPr>
                          <w:rFonts w:ascii="华文中宋" w:eastAsia="华文中宋" w:hAnsi="华文中宋"/>
                          <w:color w:val="FF0000"/>
                          <w:w w:val="90"/>
                          <w:sz w:val="28"/>
                          <w:szCs w:val="28"/>
                        </w:rPr>
                      </w:pPr>
                      <w:r w:rsidRPr="002A1D99">
                        <w:rPr>
                          <w:rFonts w:ascii="华文中宋" w:eastAsia="华文中宋" w:hAnsi="华文中宋" w:hint="eastAsia"/>
                          <w:color w:val="FF0000"/>
                          <w:w w:val="90"/>
                          <w:sz w:val="28"/>
                          <w:szCs w:val="28"/>
                        </w:rPr>
                        <w:t>中国水产</w:t>
                      </w:r>
                    </w:p>
                    <w:p w:rsidR="00E95E74" w:rsidRPr="002A1D99" w:rsidRDefault="00E95E74" w:rsidP="004D653E">
                      <w:pPr>
                        <w:jc w:val="distribute"/>
                        <w:rPr>
                          <w:rFonts w:ascii="华文中宋" w:eastAsia="华文中宋" w:hAnsi="华文中宋"/>
                          <w:color w:val="FF0000"/>
                          <w:w w:val="90"/>
                          <w:sz w:val="28"/>
                          <w:szCs w:val="28"/>
                        </w:rPr>
                      </w:pPr>
                      <w:r w:rsidRPr="002A1D99">
                        <w:rPr>
                          <w:rFonts w:ascii="华文中宋" w:eastAsia="华文中宋" w:hAnsi="华文中宋" w:hint="eastAsia"/>
                          <w:color w:val="FF0000"/>
                          <w:w w:val="90"/>
                          <w:sz w:val="28"/>
                          <w:szCs w:val="28"/>
                        </w:rPr>
                        <w:t>科学研究院</w:t>
                      </w:r>
                    </w:p>
                  </w:txbxContent>
                </v:textbox>
              </v:shape>
            </w:pict>
          </mc:Fallback>
        </mc:AlternateContent>
      </w:r>
      <w:r w:rsidR="002A1D99">
        <w:rPr>
          <w:noProof/>
        </w:rPr>
        <mc:AlternateContent>
          <mc:Choice Requires="wpg">
            <w:drawing>
              <wp:anchor distT="0" distB="0" distL="114300" distR="114300" simplePos="0" relativeHeight="251658240" behindDoc="0" locked="0" layoutInCell="1" allowOverlap="1" wp14:anchorId="2832C923" wp14:editId="3F5B1743">
                <wp:simplePos x="0" y="0"/>
                <wp:positionH relativeFrom="column">
                  <wp:posOffset>46990</wp:posOffset>
                </wp:positionH>
                <wp:positionV relativeFrom="page">
                  <wp:posOffset>2152650</wp:posOffset>
                </wp:positionV>
                <wp:extent cx="5615940" cy="1760220"/>
                <wp:effectExtent l="0" t="0" r="22860" b="11430"/>
                <wp:wrapNone/>
                <wp:docPr id="3" name="组合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15940" cy="1760220"/>
                          <a:chOff x="1647" y="3555"/>
                          <a:chExt cx="8844" cy="2772"/>
                        </a:xfrm>
                      </wpg:grpSpPr>
                      <wps:wsp>
                        <wps:cNvPr id="4" name="Text Box 5"/>
                        <wps:cNvSpPr txBox="1">
                          <a:spLocks noChangeArrowheads="1"/>
                        </wps:cNvSpPr>
                        <wps:spPr bwMode="auto">
                          <a:xfrm>
                            <a:off x="3252" y="3555"/>
                            <a:ext cx="7155" cy="109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95E74" w:rsidRDefault="00E95E74" w:rsidP="004D653E">
                              <w:pPr>
                                <w:spacing w:line="60" w:lineRule="auto"/>
                                <w:jc w:val="distribute"/>
                                <w:rPr>
                                  <w:color w:val="FF0000"/>
                                  <w:w w:val="90"/>
                                  <w:sz w:val="76"/>
                                  <w:szCs w:val="76"/>
                                </w:rPr>
                              </w:pPr>
                              <w:r w:rsidRPr="002A1D99">
                                <w:rPr>
                                  <w:rFonts w:ascii="华文中宋" w:eastAsia="华文中宋" w:hAnsi="华文中宋" w:hint="eastAsia"/>
                                  <w:color w:val="FF0000"/>
                                  <w:w w:val="90"/>
                                  <w:sz w:val="76"/>
                                  <w:szCs w:val="76"/>
                                </w:rPr>
                                <w:t>黑龙江水产研究所文件</w:t>
                              </w:r>
                              <w:proofErr w:type="gramStart"/>
                              <w:r>
                                <w:rPr>
                                  <w:rFonts w:hint="eastAsia"/>
                                  <w:color w:val="FF0000"/>
                                  <w:w w:val="90"/>
                                  <w:sz w:val="76"/>
                                  <w:szCs w:val="76"/>
                                </w:rPr>
                                <w:t>件</w:t>
                              </w:r>
                              <w:proofErr w:type="gramEnd"/>
                            </w:p>
                          </w:txbxContent>
                        </wps:txbx>
                        <wps:bodyPr rot="0" vert="horz" wrap="square" lIns="0" tIns="0" rIns="0" bIns="0" anchor="t" anchorCtr="0" upright="1">
                          <a:noAutofit/>
                        </wps:bodyPr>
                      </wps:wsp>
                      <wps:wsp>
                        <wps:cNvPr id="5" name="Line 6"/>
                        <wps:cNvCnPr/>
                        <wps:spPr bwMode="auto">
                          <a:xfrm>
                            <a:off x="1647" y="6327"/>
                            <a:ext cx="8844" cy="0"/>
                          </a:xfrm>
                          <a:prstGeom prst="line">
                            <a:avLst/>
                          </a:prstGeom>
                          <a:noFill/>
                          <a:ln w="25400">
                            <a:solidFill>
                              <a:srgbClr val="FF0000"/>
                            </a:solidFill>
                            <a:round/>
                            <a:headEnd/>
                            <a:tailEnd/>
                          </a:ln>
                          <a:extLst>
                            <a:ext uri="{909E8E84-426E-40DD-AFC4-6F175D3DCCD1}">
                              <a14:hiddenFill xmlns:a14="http://schemas.microsoft.com/office/drawing/2010/main">
                                <a:noFill/>
                              </a14:hiddenFill>
                            </a:ext>
                          </a:extLst>
                        </wps:spPr>
                        <wps:bodyPr/>
                      </wps:wsp>
                      <wps:wsp>
                        <wps:cNvPr id="6" name="Text Box 7"/>
                        <wps:cNvSpPr txBox="1">
                          <a:spLocks noChangeArrowheads="1"/>
                        </wps:cNvSpPr>
                        <wps:spPr bwMode="auto">
                          <a:xfrm>
                            <a:off x="4091" y="5291"/>
                            <a:ext cx="3960" cy="997"/>
                          </a:xfrm>
                          <a:prstGeom prst="rect">
                            <a:avLst/>
                          </a:prstGeom>
                          <a:solidFill>
                            <a:srgbClr val="FFFFFF"/>
                          </a:solidFill>
                          <a:ln w="9525">
                            <a:solidFill>
                              <a:srgbClr val="FFFFFF"/>
                            </a:solidFill>
                            <a:miter lim="800000"/>
                            <a:headEnd/>
                            <a:tailEnd/>
                          </a:ln>
                        </wps:spPr>
                        <wps:txbx>
                          <w:txbxContent>
                            <w:p w:rsidR="00411B46" w:rsidRDefault="00E95E74" w:rsidP="004D653E">
                              <w:pPr>
                                <w:jc w:val="center"/>
                                <w:rPr>
                                  <w:rFonts w:ascii="宋体" w:eastAsia="仿宋_GB2312" w:hAnsi="宋体"/>
                                  <w:sz w:val="31"/>
                                </w:rPr>
                              </w:pPr>
                              <w:r>
                                <w:rPr>
                                  <w:rFonts w:ascii="宋体" w:eastAsia="仿宋_GB2312" w:hAnsi="宋体" w:hint="eastAsia"/>
                                  <w:sz w:val="31"/>
                                </w:rPr>
                                <w:t>黑水</w:t>
                              </w:r>
                              <w:proofErr w:type="gramStart"/>
                              <w:r w:rsidR="003B6DFF">
                                <w:rPr>
                                  <w:rFonts w:ascii="宋体" w:eastAsia="仿宋_GB2312" w:hAnsi="宋体" w:hint="eastAsia"/>
                                  <w:sz w:val="31"/>
                                </w:rPr>
                                <w:t>研</w:t>
                              </w:r>
                              <w:proofErr w:type="gramEnd"/>
                              <w:r w:rsidR="000A1B3B">
                                <w:rPr>
                                  <w:rFonts w:ascii="宋体" w:eastAsia="仿宋_GB2312" w:hAnsi="宋体" w:hint="eastAsia"/>
                                  <w:sz w:val="31"/>
                                </w:rPr>
                                <w:t>财</w:t>
                              </w:r>
                              <w:r w:rsidR="003B6DFF">
                                <w:rPr>
                                  <w:rFonts w:ascii="宋体" w:eastAsia="仿宋_GB2312" w:hAnsi="宋体" w:hint="eastAsia"/>
                                  <w:sz w:val="31"/>
                                </w:rPr>
                                <w:t>字</w:t>
                              </w:r>
                              <w:r>
                                <w:rPr>
                                  <w:rFonts w:ascii="宋体" w:eastAsia="仿宋_GB2312" w:hAnsi="宋体" w:hint="eastAsia"/>
                                  <w:sz w:val="31"/>
                                </w:rPr>
                                <w:t>[20</w:t>
                              </w:r>
                              <w:r w:rsidR="003B6DFF">
                                <w:rPr>
                                  <w:rFonts w:ascii="宋体" w:eastAsia="仿宋_GB2312" w:hAnsi="宋体" w:hint="eastAsia"/>
                                  <w:sz w:val="31"/>
                                </w:rPr>
                                <w:t>1</w:t>
                              </w:r>
                              <w:r w:rsidR="000D2557">
                                <w:rPr>
                                  <w:rFonts w:ascii="宋体" w:eastAsia="仿宋_GB2312" w:hAnsi="宋体" w:hint="eastAsia"/>
                                  <w:sz w:val="31"/>
                                </w:rPr>
                                <w:t>6</w:t>
                              </w:r>
                              <w:r>
                                <w:rPr>
                                  <w:rFonts w:ascii="宋体" w:eastAsia="仿宋_GB2312" w:hAnsi="宋体" w:hint="eastAsia"/>
                                  <w:sz w:val="31"/>
                                </w:rPr>
                                <w:t>]</w:t>
                              </w:r>
                              <w:r w:rsidR="000A1B3B">
                                <w:rPr>
                                  <w:rFonts w:ascii="宋体" w:eastAsia="仿宋_GB2312" w:hAnsi="宋体" w:hint="eastAsia"/>
                                  <w:sz w:val="31"/>
                                </w:rPr>
                                <w:t>9</w:t>
                              </w:r>
                              <w:r w:rsidR="006B6AC5">
                                <w:rPr>
                                  <w:rFonts w:ascii="宋体" w:eastAsia="仿宋_GB2312" w:hAnsi="宋体" w:hint="eastAsia"/>
                                  <w:sz w:val="31"/>
                                </w:rPr>
                                <w:t>7</w:t>
                              </w:r>
                              <w:r w:rsidR="00411B46">
                                <w:rPr>
                                  <w:rFonts w:ascii="宋体" w:eastAsia="仿宋_GB2312" w:hAnsi="宋体" w:hint="eastAsia"/>
                                  <w:sz w:val="31"/>
                                </w:rPr>
                                <w:t>号</w:t>
                              </w:r>
                            </w:p>
                            <w:p w:rsidR="00E95E74" w:rsidRDefault="00411B46" w:rsidP="004D653E">
                              <w:pPr>
                                <w:jc w:val="center"/>
                                <w:rPr>
                                  <w:rFonts w:ascii="宋体" w:eastAsia="仿宋_GB2312" w:hAnsi="宋体"/>
                                  <w:sz w:val="31"/>
                                </w:rPr>
                              </w:pPr>
                              <w:r>
                                <w:rPr>
                                  <w:rFonts w:ascii="宋体" w:eastAsia="仿宋_GB2312" w:hAnsi="宋体" w:hint="eastAsia"/>
                                  <w:sz w:val="31"/>
                                </w:rPr>
                                <w:t>9</w:t>
                              </w:r>
                              <w:r w:rsidR="00E95E74">
                                <w:rPr>
                                  <w:rFonts w:ascii="宋体" w:eastAsia="仿宋_GB2312" w:hAnsi="宋体" w:hint="eastAsia"/>
                                  <w:sz w:val="31"/>
                                </w:rPr>
                                <w:t>号</w:t>
                              </w:r>
                            </w:p>
                          </w:txbxContent>
                        </wps:txbx>
                        <wps:bodyPr rot="0" vert="horz" wrap="square" lIns="91440" tIns="180000" rIns="9144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组合 3" o:spid="_x0000_s1027" style="position:absolute;margin-left:3.7pt;margin-top:169.5pt;width:442.2pt;height:138.6pt;z-index:251658240;mso-position-vertical-relative:page" coordorigin="1647,3555" coordsize="8844,27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">
                <v:shape id="Text Box 5" o:spid="_x0000_s1028" type="#_x0000_t202" style="position:absolute;left:3252;top:3555;width:7155;height:10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IUocIA&#10;AADaAAAADwAAAGRycy9kb3ducmV2LnhtbESPT4vCMBTE7wt+h/AEL4umishSjeJf8OAedMXzo3m2&#10;xealJNHWb28EYY/DzPyGmS1aU4kHOV9aVjAcJCCIM6tLzhWc/3b9HxA+IGusLJOCJ3lYzDtfM0y1&#10;bfhIj1PIRYSwT1FBEUKdSumzggz6ga2Jo3e1zmCI0uVSO2wi3FRylCQTabDkuFBgTeuCstvpbhRM&#10;Nu7eHHn9vTlvD/hb56PL6nlRqtdtl1MQgdrwH/6091rBGN5X4g2Q8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hShwgAAANoAAAAPAAAAAAAAAAAAAAAAAJgCAABkcnMvZG93&#10;bnJldi54bWxQSwUGAAAAAAQABAD1AAAAhwMAAAAA&#10;" stroked="f">
                  <v:textbox inset="0,0,0,0">
                    <w:txbxContent>
                      <w:p w:rsidR="00E95E74" w:rsidRDefault="00E95E74" w:rsidP="004D653E">
                        <w:pPr>
                          <w:spacing w:line="60" w:lineRule="auto"/>
                          <w:jc w:val="distribute"/>
                          <w:rPr>
                            <w:color w:val="FF0000"/>
                            <w:w w:val="90"/>
                            <w:sz w:val="76"/>
                            <w:szCs w:val="76"/>
                          </w:rPr>
                        </w:pPr>
                        <w:r w:rsidRPr="002A1D99">
                          <w:rPr>
                            <w:rFonts w:ascii="华文中宋" w:eastAsia="华文中宋" w:hAnsi="华文中宋" w:hint="eastAsia"/>
                            <w:color w:val="FF0000"/>
                            <w:w w:val="90"/>
                            <w:sz w:val="76"/>
                            <w:szCs w:val="76"/>
                          </w:rPr>
                          <w:t>黑龙江水产研究所文件</w:t>
                        </w:r>
                        <w:proofErr w:type="gramStart"/>
                        <w:r>
                          <w:rPr>
                            <w:rFonts w:hint="eastAsia"/>
                            <w:color w:val="FF0000"/>
                            <w:w w:val="90"/>
                            <w:sz w:val="76"/>
                            <w:szCs w:val="76"/>
                          </w:rPr>
                          <w:t>件</w:t>
                        </w:r>
                        <w:proofErr w:type="gramEnd"/>
                      </w:p>
                    </w:txbxContent>
                  </v:textbox>
                </v:shape>
                <v:line id="Line 6" o:spid="_x0000_s1029" style="position:absolute;visibility:visible;mso-wrap-style:square" from="1647,6327" to="10491,63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O+1MIAAADaAAAADwAAAGRycy9kb3ducmV2LnhtbESPQYvCMBSE7wv+h/AEb5oqukg1iiiK&#10;6O5htYLHR/Nsi81LaaLWf28EYY/DzHzDTOeNKcWdaldYVtDvRSCIU6sLzhQkx3V3DMJ5ZI2lZVLw&#10;JAfzWetrirG2D/6j+8FnIkDYxagg976KpXRpTgZdz1bEwbvY2qAPss6krvER4KaUgyj6lgYLDgs5&#10;VrTMKb0ebkbBqRytlpv97zA5J8MFRqsdb35QqU67WUxAeGr8f/jT3moFI3hfCTdAz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HO+1MIAAADaAAAADwAAAAAAAAAAAAAA&#10;AAChAgAAZHJzL2Rvd25yZXYueG1sUEsFBgAAAAAEAAQA+QAAAJADAAAAAA==&#10;" strokecolor="red" strokeweight="2pt"/>
                <v:shape id="Text Box 7" o:spid="_x0000_s1030" type="#_x0000_t202" style="position:absolute;left:4091;top:5291;width:3960;height:9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qETB8IA&#10;AADaAAAADwAAAGRycy9kb3ducmV2LnhtbESP3YrCMBSE7xd8h3AEbxabrmDRahQRRNmLBasPcGxO&#10;f7A5KU221rffCAteDjPzDbPeDqYRPXWutqzgK4pBEOdW11wquF4O0wUI55E1NpZJwZMcbDejjzWm&#10;2j74TH3mSxEg7FJUUHnfplK6vCKDLrItcfAK2xn0QXal1B0+Atw0chbHiTRYc1iosKV9Rfk9+zUK&#10;vm/98ilvCzZJ3FBbzPhn/nlUajIedisQngb/Dv+3T1pBAq8r4QbIz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oRMHwgAAANoAAAAPAAAAAAAAAAAAAAAAAJgCAABkcnMvZG93&#10;bnJldi54bWxQSwUGAAAAAAQABAD1AAAAhwMAAAAA&#10;" strokecolor="white">
                  <v:textbox inset=",5mm,,0">
                    <w:txbxContent>
                      <w:p w:rsidR="00411B46" w:rsidRDefault="00E95E74" w:rsidP="004D653E">
                        <w:pPr>
                          <w:jc w:val="center"/>
                          <w:rPr>
                            <w:rFonts w:ascii="宋体" w:eastAsia="仿宋_GB2312" w:hAnsi="宋体"/>
                            <w:sz w:val="31"/>
                          </w:rPr>
                        </w:pPr>
                        <w:r>
                          <w:rPr>
                            <w:rFonts w:ascii="宋体" w:eastAsia="仿宋_GB2312" w:hAnsi="宋体" w:hint="eastAsia"/>
                            <w:sz w:val="31"/>
                          </w:rPr>
                          <w:t>黑水</w:t>
                        </w:r>
                        <w:proofErr w:type="gramStart"/>
                        <w:r w:rsidR="003B6DFF">
                          <w:rPr>
                            <w:rFonts w:ascii="宋体" w:eastAsia="仿宋_GB2312" w:hAnsi="宋体" w:hint="eastAsia"/>
                            <w:sz w:val="31"/>
                          </w:rPr>
                          <w:t>研</w:t>
                        </w:r>
                        <w:proofErr w:type="gramEnd"/>
                        <w:r w:rsidR="000A1B3B">
                          <w:rPr>
                            <w:rFonts w:ascii="宋体" w:eastAsia="仿宋_GB2312" w:hAnsi="宋体" w:hint="eastAsia"/>
                            <w:sz w:val="31"/>
                          </w:rPr>
                          <w:t>财</w:t>
                        </w:r>
                        <w:r w:rsidR="003B6DFF">
                          <w:rPr>
                            <w:rFonts w:ascii="宋体" w:eastAsia="仿宋_GB2312" w:hAnsi="宋体" w:hint="eastAsia"/>
                            <w:sz w:val="31"/>
                          </w:rPr>
                          <w:t>字</w:t>
                        </w:r>
                        <w:r>
                          <w:rPr>
                            <w:rFonts w:ascii="宋体" w:eastAsia="仿宋_GB2312" w:hAnsi="宋体" w:hint="eastAsia"/>
                            <w:sz w:val="31"/>
                          </w:rPr>
                          <w:t>[20</w:t>
                        </w:r>
                        <w:r w:rsidR="003B6DFF">
                          <w:rPr>
                            <w:rFonts w:ascii="宋体" w:eastAsia="仿宋_GB2312" w:hAnsi="宋体" w:hint="eastAsia"/>
                            <w:sz w:val="31"/>
                          </w:rPr>
                          <w:t>1</w:t>
                        </w:r>
                        <w:r w:rsidR="000D2557">
                          <w:rPr>
                            <w:rFonts w:ascii="宋体" w:eastAsia="仿宋_GB2312" w:hAnsi="宋体" w:hint="eastAsia"/>
                            <w:sz w:val="31"/>
                          </w:rPr>
                          <w:t>6</w:t>
                        </w:r>
                        <w:r>
                          <w:rPr>
                            <w:rFonts w:ascii="宋体" w:eastAsia="仿宋_GB2312" w:hAnsi="宋体" w:hint="eastAsia"/>
                            <w:sz w:val="31"/>
                          </w:rPr>
                          <w:t>]</w:t>
                        </w:r>
                        <w:r w:rsidR="000A1B3B">
                          <w:rPr>
                            <w:rFonts w:ascii="宋体" w:eastAsia="仿宋_GB2312" w:hAnsi="宋体" w:hint="eastAsia"/>
                            <w:sz w:val="31"/>
                          </w:rPr>
                          <w:t>9</w:t>
                        </w:r>
                        <w:r w:rsidR="006B6AC5">
                          <w:rPr>
                            <w:rFonts w:ascii="宋体" w:eastAsia="仿宋_GB2312" w:hAnsi="宋体" w:hint="eastAsia"/>
                            <w:sz w:val="31"/>
                          </w:rPr>
                          <w:t>7</w:t>
                        </w:r>
                        <w:r w:rsidR="00411B46">
                          <w:rPr>
                            <w:rFonts w:ascii="宋体" w:eastAsia="仿宋_GB2312" w:hAnsi="宋体" w:hint="eastAsia"/>
                            <w:sz w:val="31"/>
                          </w:rPr>
                          <w:t>号</w:t>
                        </w:r>
                      </w:p>
                      <w:p w:rsidR="00E95E74" w:rsidRDefault="00411B46" w:rsidP="004D653E">
                        <w:pPr>
                          <w:jc w:val="center"/>
                          <w:rPr>
                            <w:rFonts w:ascii="宋体" w:eastAsia="仿宋_GB2312" w:hAnsi="宋体"/>
                            <w:sz w:val="31"/>
                          </w:rPr>
                        </w:pPr>
                        <w:r>
                          <w:rPr>
                            <w:rFonts w:ascii="宋体" w:eastAsia="仿宋_GB2312" w:hAnsi="宋体" w:hint="eastAsia"/>
                            <w:sz w:val="31"/>
                          </w:rPr>
                          <w:t>9</w:t>
                        </w:r>
                        <w:r w:rsidR="00E95E74">
                          <w:rPr>
                            <w:rFonts w:ascii="宋体" w:eastAsia="仿宋_GB2312" w:hAnsi="宋体" w:hint="eastAsia"/>
                            <w:sz w:val="31"/>
                          </w:rPr>
                          <w:t>号</w:t>
                        </w:r>
                      </w:p>
                    </w:txbxContent>
                  </v:textbox>
                </v:shape>
                <w10:wrap anchory="page"/>
              </v:group>
            </w:pict>
          </mc:Fallback>
        </mc:AlternateContent>
      </w:r>
      <w:r w:rsidR="004D653E">
        <w:rPr>
          <w:sz w:val="32"/>
          <w:szCs w:val="32"/>
        </w:rPr>
        <w:tab/>
      </w:r>
      <w:r w:rsidR="004D653E">
        <w:rPr>
          <w:sz w:val="32"/>
          <w:szCs w:val="32"/>
        </w:rPr>
        <w:tab/>
      </w:r>
    </w:p>
    <w:p w:rsidR="004D653E" w:rsidRDefault="004D653E" w:rsidP="004D653E">
      <w:pPr>
        <w:jc w:val="center"/>
        <w:rPr>
          <w:sz w:val="32"/>
          <w:szCs w:val="32"/>
        </w:rPr>
      </w:pPr>
    </w:p>
    <w:p w:rsidR="004D653E" w:rsidRDefault="004D653E" w:rsidP="004D653E">
      <w:pPr>
        <w:jc w:val="center"/>
        <w:rPr>
          <w:sz w:val="32"/>
          <w:szCs w:val="32"/>
        </w:rPr>
      </w:pPr>
    </w:p>
    <w:p w:rsidR="004D653E" w:rsidRDefault="004D653E" w:rsidP="004D653E">
      <w:pPr>
        <w:jc w:val="center"/>
        <w:rPr>
          <w:sz w:val="24"/>
        </w:rPr>
      </w:pPr>
    </w:p>
    <w:p w:rsidR="004D653E" w:rsidRDefault="004D653E" w:rsidP="004D653E">
      <w:pPr>
        <w:jc w:val="center"/>
        <w:rPr>
          <w:rFonts w:ascii="仿宋_GB2312" w:eastAsia="仿宋_GB2312"/>
          <w:sz w:val="32"/>
          <w:szCs w:val="32"/>
        </w:rPr>
      </w:pPr>
      <w:r>
        <w:rPr>
          <w:rFonts w:ascii="仿宋_GB2312" w:eastAsia="仿宋_GB2312" w:hint="eastAsia"/>
          <w:sz w:val="32"/>
          <w:szCs w:val="32"/>
        </w:rPr>
        <w:t>黑水研发[2014]6号</w:t>
      </w:r>
    </w:p>
    <w:p w:rsidR="00C7287E" w:rsidRDefault="00C7287E" w:rsidP="003F218C">
      <w:pPr>
        <w:rPr>
          <w:rFonts w:ascii="仿宋_GB2312" w:eastAsia="仿宋_GB2312" w:hAnsi="Times New Roman"/>
          <w:sz w:val="52"/>
          <w:szCs w:val="52"/>
        </w:rPr>
      </w:pPr>
    </w:p>
    <w:p w:rsidR="006B6AC5" w:rsidRDefault="00D35058" w:rsidP="00D35058">
      <w:pPr>
        <w:jc w:val="center"/>
        <w:rPr>
          <w:rFonts w:ascii="宋体" w:hAnsi="宋体" w:hint="eastAsia"/>
          <w:b/>
          <w:sz w:val="44"/>
          <w:szCs w:val="44"/>
        </w:rPr>
      </w:pPr>
      <w:r w:rsidRPr="00D35058">
        <w:rPr>
          <w:rFonts w:ascii="宋体" w:hAnsi="宋体" w:hint="eastAsia"/>
          <w:b/>
          <w:sz w:val="44"/>
          <w:szCs w:val="44"/>
        </w:rPr>
        <w:t>关于印发</w:t>
      </w:r>
      <w:proofErr w:type="gramStart"/>
      <w:r w:rsidRPr="00D35058">
        <w:rPr>
          <w:rFonts w:ascii="宋体" w:hAnsi="宋体" w:hint="eastAsia"/>
          <w:b/>
          <w:sz w:val="44"/>
          <w:szCs w:val="44"/>
        </w:rPr>
        <w:t>《</w:t>
      </w:r>
      <w:proofErr w:type="gramEnd"/>
      <w:r w:rsidRPr="00D35058">
        <w:rPr>
          <w:rFonts w:ascii="宋体" w:hAnsi="宋体" w:hint="eastAsia"/>
          <w:b/>
          <w:sz w:val="44"/>
          <w:szCs w:val="44"/>
        </w:rPr>
        <w:t>中国水产科学研究院</w:t>
      </w:r>
    </w:p>
    <w:p w:rsidR="006B6AC5" w:rsidRDefault="00D35058" w:rsidP="006B6AC5">
      <w:pPr>
        <w:jc w:val="center"/>
        <w:rPr>
          <w:rFonts w:ascii="宋体" w:hAnsi="宋体" w:hint="eastAsia"/>
          <w:b/>
          <w:sz w:val="44"/>
          <w:szCs w:val="44"/>
        </w:rPr>
      </w:pPr>
      <w:r w:rsidRPr="00D35058">
        <w:rPr>
          <w:rFonts w:ascii="宋体" w:hAnsi="宋体" w:hint="eastAsia"/>
          <w:b/>
          <w:sz w:val="44"/>
          <w:szCs w:val="44"/>
        </w:rPr>
        <w:t>黑龙江水产研究所差旅费管理办法（试行）》</w:t>
      </w:r>
    </w:p>
    <w:p w:rsidR="00D35058" w:rsidRPr="00D35058" w:rsidRDefault="00D35058" w:rsidP="006B6AC5">
      <w:pPr>
        <w:jc w:val="center"/>
        <w:rPr>
          <w:rFonts w:ascii="宋体" w:hAnsi="宋体" w:hint="eastAsia"/>
          <w:b/>
          <w:sz w:val="44"/>
          <w:szCs w:val="44"/>
        </w:rPr>
      </w:pPr>
      <w:r w:rsidRPr="00D35058">
        <w:rPr>
          <w:rFonts w:ascii="宋体" w:hAnsi="宋体" w:hint="eastAsia"/>
          <w:b/>
          <w:sz w:val="44"/>
          <w:szCs w:val="44"/>
        </w:rPr>
        <w:t>的通知</w:t>
      </w:r>
    </w:p>
    <w:p w:rsidR="00D35058" w:rsidRPr="00D35058" w:rsidRDefault="00D35058" w:rsidP="00D35058">
      <w:pPr>
        <w:rPr>
          <w:rFonts w:ascii="仿宋" w:eastAsia="仿宋" w:hAnsi="仿宋" w:hint="eastAsia"/>
          <w:sz w:val="32"/>
          <w:szCs w:val="32"/>
        </w:rPr>
      </w:pPr>
    </w:p>
    <w:p w:rsidR="00D35058" w:rsidRPr="00D35058" w:rsidRDefault="00D35058" w:rsidP="00D35058">
      <w:pPr>
        <w:rPr>
          <w:rFonts w:ascii="仿宋" w:eastAsia="仿宋" w:hAnsi="仿宋"/>
          <w:sz w:val="32"/>
          <w:szCs w:val="32"/>
        </w:rPr>
      </w:pPr>
      <w:r w:rsidRPr="00D35058">
        <w:rPr>
          <w:rFonts w:ascii="仿宋" w:eastAsia="仿宋" w:hAnsi="仿宋" w:hint="eastAsia"/>
          <w:sz w:val="32"/>
          <w:szCs w:val="32"/>
        </w:rPr>
        <w:t>所属各部门：</w:t>
      </w:r>
    </w:p>
    <w:p w:rsidR="00D35058" w:rsidRPr="00D35058" w:rsidRDefault="00D35058" w:rsidP="00D35058">
      <w:pPr>
        <w:ind w:firstLineChars="100" w:firstLine="320"/>
        <w:rPr>
          <w:rFonts w:ascii="仿宋" w:eastAsia="仿宋" w:hAnsi="仿宋" w:hint="eastAsia"/>
          <w:sz w:val="32"/>
          <w:szCs w:val="32"/>
        </w:rPr>
      </w:pPr>
      <w:r w:rsidRPr="00D35058">
        <w:rPr>
          <w:rFonts w:ascii="仿宋" w:eastAsia="仿宋" w:hAnsi="仿宋" w:hint="eastAsia"/>
          <w:sz w:val="32"/>
          <w:szCs w:val="32"/>
        </w:rPr>
        <w:t xml:space="preserve">  《中国水产科学研究院黑龙江水产研究所差旅费管理办法（试行）》经第二十次所长办公会讨论通过，现正式印发，</w:t>
      </w:r>
      <w:proofErr w:type="gramStart"/>
      <w:r w:rsidRPr="00D35058">
        <w:rPr>
          <w:rFonts w:ascii="仿宋" w:eastAsia="仿宋" w:hAnsi="仿宋" w:hint="eastAsia"/>
          <w:sz w:val="32"/>
          <w:szCs w:val="32"/>
        </w:rPr>
        <w:t>请严格</w:t>
      </w:r>
      <w:proofErr w:type="gramEnd"/>
      <w:r w:rsidRPr="00D35058">
        <w:rPr>
          <w:rFonts w:ascii="仿宋" w:eastAsia="仿宋" w:hAnsi="仿宋" w:hint="eastAsia"/>
          <w:sz w:val="32"/>
          <w:szCs w:val="32"/>
        </w:rPr>
        <w:t>遵照执行。</w:t>
      </w:r>
    </w:p>
    <w:p w:rsidR="00D35058" w:rsidRPr="00D35058" w:rsidRDefault="00D35058" w:rsidP="00D35058">
      <w:pPr>
        <w:rPr>
          <w:rFonts w:ascii="仿宋" w:eastAsia="仿宋" w:hAnsi="仿宋"/>
          <w:sz w:val="32"/>
          <w:szCs w:val="32"/>
        </w:rPr>
      </w:pPr>
      <w:bookmarkStart w:id="0" w:name="_GoBack"/>
      <w:bookmarkEnd w:id="0"/>
    </w:p>
    <w:p w:rsidR="00D35058" w:rsidRPr="00D35058" w:rsidRDefault="00D35058" w:rsidP="00D35058">
      <w:pPr>
        <w:spacing w:line="360" w:lineRule="auto"/>
        <w:ind w:firstLineChars="250" w:firstLine="800"/>
        <w:contextualSpacing/>
        <w:rPr>
          <w:rFonts w:ascii="仿宋" w:eastAsia="仿宋" w:hAnsi="仿宋" w:cs="Calibri" w:hint="eastAsia"/>
          <w:sz w:val="32"/>
          <w:szCs w:val="32"/>
        </w:rPr>
      </w:pPr>
      <w:r w:rsidRPr="00D35058">
        <w:rPr>
          <w:rFonts w:ascii="仿宋" w:eastAsia="仿宋" w:hAnsi="仿宋" w:cs="Calibri" w:hint="eastAsia"/>
          <w:sz w:val="32"/>
          <w:szCs w:val="32"/>
        </w:rPr>
        <w:t>附件：黑龙江水产研究所公务出差审批单</w:t>
      </w:r>
    </w:p>
    <w:p w:rsidR="00D35058" w:rsidRPr="00D35058" w:rsidRDefault="00D35058" w:rsidP="00D35058">
      <w:pPr>
        <w:ind w:firstLineChars="200" w:firstLine="420"/>
        <w:rPr>
          <w:rFonts w:ascii="仿宋_GB2312" w:eastAsia="仿宋_GB2312" w:hAnsi="Times New Roman" w:hint="eastAsia"/>
          <w:szCs w:val="21"/>
        </w:rPr>
      </w:pPr>
    </w:p>
    <w:p w:rsidR="00D35058" w:rsidRPr="00D35058" w:rsidRDefault="00D35058" w:rsidP="00D35058">
      <w:pPr>
        <w:jc w:val="center"/>
        <w:rPr>
          <w:rFonts w:ascii="仿宋" w:eastAsia="仿宋" w:hAnsi="仿宋"/>
          <w:sz w:val="32"/>
          <w:szCs w:val="32"/>
        </w:rPr>
      </w:pPr>
    </w:p>
    <w:p w:rsidR="00D35058" w:rsidRPr="00D35058" w:rsidRDefault="00D35058" w:rsidP="00D35058">
      <w:pPr>
        <w:jc w:val="center"/>
        <w:rPr>
          <w:rFonts w:ascii="仿宋" w:eastAsia="仿宋" w:hAnsi="仿宋"/>
          <w:sz w:val="32"/>
          <w:szCs w:val="32"/>
        </w:rPr>
      </w:pPr>
      <w:r w:rsidRPr="00D35058">
        <w:rPr>
          <w:rFonts w:ascii="仿宋" w:eastAsia="仿宋" w:hAnsi="仿宋" w:hint="eastAsia"/>
          <w:sz w:val="32"/>
          <w:szCs w:val="32"/>
        </w:rPr>
        <w:t xml:space="preserve">    中国水产科学研究院黑龙江水产研究所</w:t>
      </w:r>
    </w:p>
    <w:p w:rsidR="00D35058" w:rsidRPr="00D35058" w:rsidRDefault="00D35058" w:rsidP="00D35058">
      <w:pPr>
        <w:jc w:val="center"/>
        <w:rPr>
          <w:rFonts w:ascii="仿宋" w:eastAsia="仿宋" w:hAnsi="仿宋"/>
          <w:sz w:val="32"/>
          <w:szCs w:val="32"/>
        </w:rPr>
      </w:pPr>
      <w:r w:rsidRPr="00D35058">
        <w:rPr>
          <w:rFonts w:ascii="仿宋" w:eastAsia="仿宋" w:hAnsi="仿宋" w:hint="eastAsia"/>
          <w:sz w:val="32"/>
          <w:szCs w:val="32"/>
        </w:rPr>
        <w:t xml:space="preserve">     2016年9月21日</w:t>
      </w:r>
    </w:p>
    <w:p w:rsidR="00D35058" w:rsidRPr="00D35058" w:rsidRDefault="00D35058" w:rsidP="00D35058">
      <w:pPr>
        <w:rPr>
          <w:rFonts w:ascii="仿宋_GB2312" w:eastAsia="仿宋_GB2312" w:hAnsi="华文仿宋" w:hint="eastAsia"/>
          <w:sz w:val="32"/>
          <w:szCs w:val="32"/>
        </w:rPr>
      </w:pPr>
    </w:p>
    <w:p w:rsidR="00D35058" w:rsidRPr="00D35058" w:rsidRDefault="00D35058" w:rsidP="00D35058">
      <w:pPr>
        <w:spacing w:line="360" w:lineRule="auto"/>
        <w:contextualSpacing/>
        <w:jc w:val="center"/>
        <w:rPr>
          <w:rFonts w:ascii="宋体" w:hAnsi="宋体" w:cs="Calibri" w:hint="eastAsia"/>
          <w:b/>
          <w:sz w:val="44"/>
          <w:szCs w:val="44"/>
        </w:rPr>
      </w:pPr>
      <w:r w:rsidRPr="00D35058">
        <w:rPr>
          <w:rFonts w:ascii="宋体" w:hAnsi="宋体" w:cs="Calibri" w:hint="eastAsia"/>
          <w:b/>
          <w:sz w:val="44"/>
          <w:szCs w:val="44"/>
        </w:rPr>
        <w:t>中国水产科学研究院黑龙江水产研究所</w:t>
      </w:r>
    </w:p>
    <w:p w:rsidR="00D35058" w:rsidRPr="00D35058" w:rsidRDefault="00D35058" w:rsidP="00D35058">
      <w:pPr>
        <w:spacing w:line="360" w:lineRule="auto"/>
        <w:contextualSpacing/>
        <w:jc w:val="center"/>
        <w:rPr>
          <w:rFonts w:ascii="宋体" w:hAnsi="宋体" w:cs="Calibri" w:hint="eastAsia"/>
          <w:b/>
          <w:sz w:val="44"/>
          <w:szCs w:val="44"/>
        </w:rPr>
      </w:pPr>
      <w:r w:rsidRPr="00D35058">
        <w:rPr>
          <w:rFonts w:ascii="宋体" w:hAnsi="宋体" w:cs="Calibri" w:hint="eastAsia"/>
          <w:b/>
          <w:sz w:val="44"/>
          <w:szCs w:val="44"/>
        </w:rPr>
        <w:t>差旅费管理办法（试行）</w:t>
      </w:r>
    </w:p>
    <w:p w:rsidR="00D35058" w:rsidRPr="00D35058" w:rsidRDefault="00D35058" w:rsidP="00D35058">
      <w:pPr>
        <w:spacing w:line="360" w:lineRule="auto"/>
        <w:contextualSpacing/>
        <w:jc w:val="center"/>
        <w:rPr>
          <w:rFonts w:ascii="宋体" w:hAnsi="宋体" w:cs="Calibri" w:hint="eastAsia"/>
          <w:sz w:val="30"/>
          <w:szCs w:val="30"/>
        </w:rPr>
      </w:pPr>
      <w:r w:rsidRPr="00D35058">
        <w:rPr>
          <w:rFonts w:ascii="宋体" w:hAnsi="宋体" w:cs="Calibri" w:hint="eastAsia"/>
          <w:sz w:val="30"/>
          <w:szCs w:val="30"/>
        </w:rPr>
        <w:t>(2016年9月15日修订)</w:t>
      </w:r>
    </w:p>
    <w:p w:rsidR="00D35058" w:rsidRPr="00D35058" w:rsidRDefault="00D35058" w:rsidP="00D35058">
      <w:pPr>
        <w:spacing w:line="360" w:lineRule="auto"/>
        <w:contextualSpacing/>
        <w:jc w:val="center"/>
        <w:rPr>
          <w:rFonts w:ascii="黑体" w:eastAsia="黑体" w:hAnsi="黑体" w:cs="Calibri" w:hint="eastAsia"/>
          <w:b/>
          <w:sz w:val="32"/>
          <w:szCs w:val="32"/>
        </w:rPr>
      </w:pPr>
      <w:r w:rsidRPr="00D35058">
        <w:rPr>
          <w:rFonts w:ascii="黑体" w:eastAsia="黑体" w:hAnsi="黑体" w:cs="Calibri" w:hint="eastAsia"/>
          <w:b/>
          <w:sz w:val="32"/>
          <w:szCs w:val="32"/>
        </w:rPr>
        <w:t>第一章 总 则</w:t>
      </w:r>
    </w:p>
    <w:p w:rsidR="00D35058" w:rsidRPr="00D35058" w:rsidRDefault="00D35058" w:rsidP="00D35058">
      <w:pPr>
        <w:spacing w:before="100" w:beforeAutospacing="1" w:after="100" w:afterAutospacing="1" w:line="360" w:lineRule="auto"/>
        <w:ind w:firstLineChars="200" w:firstLine="643"/>
        <w:contextualSpacing/>
        <w:jc w:val="left"/>
        <w:rPr>
          <w:rFonts w:ascii="仿宋" w:eastAsia="仿宋" w:hAnsi="仿宋" w:cs="Calibri" w:hint="eastAsia"/>
          <w:sz w:val="32"/>
          <w:szCs w:val="32"/>
        </w:rPr>
      </w:pPr>
      <w:r w:rsidRPr="00D35058">
        <w:rPr>
          <w:rFonts w:ascii="仿宋" w:eastAsia="仿宋" w:hAnsi="仿宋" w:cs="Calibri" w:hint="eastAsia"/>
          <w:b/>
          <w:sz w:val="32"/>
          <w:szCs w:val="32"/>
        </w:rPr>
        <w:t>第一条</w:t>
      </w:r>
      <w:r w:rsidRPr="00D35058">
        <w:rPr>
          <w:rFonts w:ascii="仿宋" w:eastAsia="仿宋" w:hAnsi="仿宋" w:cs="Calibri" w:hint="eastAsia"/>
          <w:sz w:val="32"/>
          <w:szCs w:val="32"/>
        </w:rPr>
        <w:t xml:space="preserve"> 为加强和规范本所差旅费管理，根据</w:t>
      </w:r>
      <w:r w:rsidRPr="00D35058">
        <w:rPr>
          <w:rFonts w:ascii="仿宋" w:eastAsia="仿宋" w:hAnsi="仿宋" w:cs="Calibri"/>
          <w:sz w:val="32"/>
          <w:szCs w:val="32"/>
        </w:rPr>
        <w:t>《关于进一步完善中央财政科研项目资金管理等政策的若干意见》（中办发〔2016〕50号）</w:t>
      </w:r>
      <w:r w:rsidRPr="00D35058">
        <w:rPr>
          <w:rFonts w:ascii="仿宋" w:eastAsia="仿宋" w:hAnsi="仿宋" w:cs="Calibri" w:hint="eastAsia"/>
          <w:sz w:val="32"/>
          <w:szCs w:val="32"/>
        </w:rPr>
        <w:t>和</w:t>
      </w:r>
      <w:r w:rsidRPr="00D35058">
        <w:rPr>
          <w:rFonts w:ascii="仿宋" w:eastAsia="仿宋" w:hAnsi="仿宋" w:cs="Calibri"/>
          <w:sz w:val="32"/>
          <w:szCs w:val="32"/>
        </w:rPr>
        <w:t>《中央和国家机关</w:t>
      </w:r>
      <w:r w:rsidRPr="00D35058">
        <w:rPr>
          <w:rFonts w:ascii="仿宋" w:eastAsia="仿宋" w:hAnsi="仿宋" w:cs="Calibri" w:hint="eastAsia"/>
          <w:sz w:val="32"/>
          <w:szCs w:val="32"/>
        </w:rPr>
        <w:t>差旅费</w:t>
      </w:r>
      <w:r w:rsidRPr="00D35058">
        <w:rPr>
          <w:rFonts w:ascii="仿宋" w:eastAsia="仿宋" w:hAnsi="仿宋" w:cs="Calibri"/>
          <w:sz w:val="32"/>
          <w:szCs w:val="32"/>
        </w:rPr>
        <w:t>管理办法》（</w:t>
      </w:r>
      <w:proofErr w:type="gramStart"/>
      <w:r w:rsidRPr="00D35058">
        <w:rPr>
          <w:rFonts w:ascii="仿宋" w:eastAsia="仿宋" w:hAnsi="仿宋" w:cs="Calibri"/>
          <w:sz w:val="32"/>
          <w:szCs w:val="32"/>
        </w:rPr>
        <w:t>财行〔201</w:t>
      </w:r>
      <w:r w:rsidRPr="00D35058">
        <w:rPr>
          <w:rFonts w:ascii="仿宋" w:eastAsia="仿宋" w:hAnsi="仿宋" w:cs="Calibri" w:hint="eastAsia"/>
          <w:sz w:val="32"/>
          <w:szCs w:val="32"/>
        </w:rPr>
        <w:t>3</w:t>
      </w:r>
      <w:r w:rsidRPr="00D35058">
        <w:rPr>
          <w:rFonts w:ascii="仿宋" w:eastAsia="仿宋" w:hAnsi="仿宋" w:cs="Calibri"/>
          <w:sz w:val="32"/>
          <w:szCs w:val="32"/>
        </w:rPr>
        <w:t>〕</w:t>
      </w:r>
      <w:proofErr w:type="gramEnd"/>
      <w:r w:rsidRPr="00D35058">
        <w:rPr>
          <w:rFonts w:ascii="仿宋" w:eastAsia="仿宋" w:hAnsi="仿宋" w:cs="Calibri" w:hint="eastAsia"/>
          <w:sz w:val="32"/>
          <w:szCs w:val="32"/>
        </w:rPr>
        <w:t>531</w:t>
      </w:r>
      <w:r w:rsidRPr="00D35058">
        <w:rPr>
          <w:rFonts w:ascii="仿宋" w:eastAsia="仿宋" w:hAnsi="仿宋" w:cs="Calibri"/>
          <w:sz w:val="32"/>
          <w:szCs w:val="32"/>
        </w:rPr>
        <w:t>号），</w:t>
      </w:r>
      <w:r w:rsidRPr="00D35058">
        <w:rPr>
          <w:rFonts w:ascii="仿宋" w:eastAsia="仿宋" w:hAnsi="仿宋" w:cs="Calibri" w:hint="eastAsia"/>
          <w:sz w:val="32"/>
          <w:szCs w:val="32"/>
        </w:rPr>
        <w:t>结合国家、农业部、水科院的有关规定和我所实际，制定本办法。</w:t>
      </w:r>
    </w:p>
    <w:p w:rsidR="00D35058" w:rsidRPr="00D35058" w:rsidRDefault="00D35058" w:rsidP="00D35058">
      <w:pPr>
        <w:spacing w:before="100" w:beforeAutospacing="1" w:after="100" w:afterAutospacing="1" w:line="360" w:lineRule="auto"/>
        <w:ind w:firstLine="600"/>
        <w:contextualSpacing/>
        <w:jc w:val="left"/>
        <w:rPr>
          <w:rFonts w:ascii="仿宋" w:eastAsia="仿宋" w:hAnsi="仿宋" w:cs="Calibri" w:hint="eastAsia"/>
          <w:sz w:val="32"/>
          <w:szCs w:val="32"/>
        </w:rPr>
      </w:pPr>
      <w:r w:rsidRPr="00D35058">
        <w:rPr>
          <w:rFonts w:ascii="仿宋" w:eastAsia="仿宋" w:hAnsi="仿宋" w:cs="Calibri" w:hint="eastAsia"/>
          <w:b/>
          <w:sz w:val="32"/>
          <w:szCs w:val="32"/>
        </w:rPr>
        <w:t>第二条</w:t>
      </w:r>
      <w:r w:rsidRPr="00D35058">
        <w:rPr>
          <w:rFonts w:ascii="仿宋" w:eastAsia="仿宋" w:hAnsi="仿宋" w:cs="Calibri" w:hint="eastAsia"/>
          <w:sz w:val="32"/>
          <w:szCs w:val="32"/>
        </w:rPr>
        <w:t xml:space="preserve"> 本办法适用于所本部及所属各场站、实体。</w:t>
      </w:r>
    </w:p>
    <w:p w:rsidR="00D35058" w:rsidRPr="00D35058" w:rsidRDefault="00D35058" w:rsidP="00D35058">
      <w:pPr>
        <w:spacing w:before="100" w:beforeAutospacing="1" w:after="100" w:afterAutospacing="1" w:line="360" w:lineRule="auto"/>
        <w:ind w:firstLine="600"/>
        <w:contextualSpacing/>
        <w:jc w:val="left"/>
        <w:rPr>
          <w:rFonts w:ascii="仿宋" w:eastAsia="仿宋" w:hAnsi="仿宋" w:cs="Calibri" w:hint="eastAsia"/>
          <w:sz w:val="32"/>
          <w:szCs w:val="32"/>
        </w:rPr>
      </w:pPr>
      <w:r w:rsidRPr="00D35058">
        <w:rPr>
          <w:rFonts w:ascii="仿宋" w:eastAsia="仿宋" w:hAnsi="仿宋" w:cs="Calibri" w:hint="eastAsia"/>
          <w:b/>
          <w:sz w:val="32"/>
          <w:szCs w:val="32"/>
        </w:rPr>
        <w:t>第三条</w:t>
      </w:r>
      <w:r w:rsidRPr="00D35058">
        <w:rPr>
          <w:rFonts w:ascii="仿宋" w:eastAsia="仿宋" w:hAnsi="仿宋" w:cs="Calibri" w:hint="eastAsia"/>
          <w:sz w:val="32"/>
          <w:szCs w:val="32"/>
        </w:rPr>
        <w:t xml:space="preserve"> 差旅费是指工作人员临时到常驻地以外地区公务出差所发生的城市间交通费、住宿费、伙食补助费和市内交通费。</w:t>
      </w:r>
    </w:p>
    <w:p w:rsidR="00D35058" w:rsidRPr="00D35058" w:rsidRDefault="00D35058" w:rsidP="00D35058">
      <w:pPr>
        <w:spacing w:line="360" w:lineRule="auto"/>
        <w:ind w:firstLine="600"/>
        <w:contextualSpacing/>
        <w:rPr>
          <w:rFonts w:ascii="仿宋" w:eastAsia="仿宋" w:hAnsi="仿宋" w:cs="Calibri" w:hint="eastAsia"/>
          <w:sz w:val="32"/>
          <w:szCs w:val="32"/>
        </w:rPr>
      </w:pPr>
      <w:r w:rsidRPr="00D35058">
        <w:rPr>
          <w:rFonts w:ascii="仿宋" w:eastAsia="仿宋" w:hAnsi="仿宋" w:cs="Calibri" w:hint="eastAsia"/>
          <w:b/>
          <w:sz w:val="32"/>
          <w:szCs w:val="32"/>
        </w:rPr>
        <w:t>第四条</w:t>
      </w:r>
      <w:r w:rsidRPr="00D35058">
        <w:rPr>
          <w:rFonts w:ascii="仿宋" w:eastAsia="仿宋" w:hAnsi="仿宋" w:cs="Calibri" w:hint="eastAsia"/>
          <w:sz w:val="32"/>
          <w:szCs w:val="32"/>
        </w:rPr>
        <w:t xml:space="preserve"> 公务出差实行出差前审批制度，必须按规定报经单位（部门）领导批准，严格控制出差人数和天数。出差具体审批程序为：普通工作人员出差由所在部门负责人审批；部门正副职出差由分管所长审批；所级领导出差由单位主要负责人审批。</w:t>
      </w:r>
    </w:p>
    <w:p w:rsidR="00D35058" w:rsidRPr="00D35058" w:rsidRDefault="00D35058" w:rsidP="00D35058">
      <w:pPr>
        <w:spacing w:line="360" w:lineRule="auto"/>
        <w:ind w:firstLine="600"/>
        <w:contextualSpacing/>
        <w:rPr>
          <w:rFonts w:ascii="仿宋" w:eastAsia="仿宋" w:hAnsi="仿宋" w:cs="Calibri" w:hint="eastAsia"/>
          <w:sz w:val="32"/>
          <w:szCs w:val="32"/>
        </w:rPr>
      </w:pPr>
      <w:r w:rsidRPr="00D35058">
        <w:rPr>
          <w:rFonts w:ascii="仿宋" w:eastAsia="仿宋" w:hAnsi="仿宋" w:cs="Calibri" w:hint="eastAsia"/>
          <w:sz w:val="32"/>
          <w:szCs w:val="32"/>
        </w:rPr>
        <w:t>严格差旅费预算管理，控制支出规模；严禁无实质内容、无明确公务目的的差旅活动；严禁以任何名义和方式变相旅游，严禁异地部门间无实质内容的学习交流和考察调研。出差审批单为差旅费报销要件，无审批单财务处不予报销。</w:t>
      </w:r>
    </w:p>
    <w:p w:rsidR="00D35058" w:rsidRPr="00D35058" w:rsidRDefault="00D35058" w:rsidP="00D35058">
      <w:pPr>
        <w:spacing w:line="360" w:lineRule="auto"/>
        <w:ind w:firstLine="645"/>
        <w:contextualSpacing/>
        <w:rPr>
          <w:rFonts w:ascii="仿宋" w:eastAsia="仿宋" w:hAnsi="仿宋" w:cs="Calibri" w:hint="eastAsia"/>
          <w:sz w:val="32"/>
          <w:szCs w:val="32"/>
        </w:rPr>
      </w:pPr>
      <w:r w:rsidRPr="00D35058">
        <w:rPr>
          <w:rFonts w:ascii="仿宋" w:eastAsia="仿宋" w:hAnsi="仿宋" w:cs="Calibri" w:hint="eastAsia"/>
          <w:b/>
          <w:sz w:val="32"/>
          <w:szCs w:val="32"/>
        </w:rPr>
        <w:t xml:space="preserve">第五条 </w:t>
      </w:r>
      <w:r w:rsidRPr="00D35058">
        <w:rPr>
          <w:rFonts w:ascii="仿宋" w:eastAsia="仿宋" w:hAnsi="仿宋" w:cs="Calibri" w:hint="eastAsia"/>
          <w:sz w:val="32"/>
          <w:szCs w:val="32"/>
        </w:rPr>
        <w:t>差旅费报销原则上按财政部核定的分地区、分级别、</w:t>
      </w:r>
      <w:r w:rsidRPr="00D35058">
        <w:rPr>
          <w:rFonts w:ascii="仿宋" w:eastAsia="仿宋" w:hAnsi="仿宋" w:cs="Calibri" w:hint="eastAsia"/>
          <w:sz w:val="32"/>
          <w:szCs w:val="32"/>
        </w:rPr>
        <w:lastRenderedPageBreak/>
        <w:t>分项目差旅费标准执行。</w:t>
      </w:r>
    </w:p>
    <w:p w:rsidR="00D35058" w:rsidRPr="00D35058" w:rsidRDefault="00D35058" w:rsidP="00D35058">
      <w:pPr>
        <w:spacing w:line="360" w:lineRule="auto"/>
        <w:contextualSpacing/>
        <w:jc w:val="center"/>
        <w:rPr>
          <w:rFonts w:ascii="黑体" w:eastAsia="黑体" w:hAnsi="黑体" w:cs="Calibri" w:hint="eastAsia"/>
          <w:b/>
          <w:sz w:val="32"/>
          <w:szCs w:val="32"/>
        </w:rPr>
      </w:pPr>
      <w:r w:rsidRPr="00D35058">
        <w:rPr>
          <w:rFonts w:ascii="黑体" w:eastAsia="黑体" w:hAnsi="黑体" w:cs="Calibri" w:hint="eastAsia"/>
          <w:b/>
          <w:sz w:val="32"/>
          <w:szCs w:val="32"/>
        </w:rPr>
        <w:t>第二章 城市间交通费</w:t>
      </w:r>
    </w:p>
    <w:p w:rsidR="00D35058" w:rsidRPr="00D35058" w:rsidRDefault="00D35058" w:rsidP="00D35058">
      <w:pPr>
        <w:spacing w:line="360" w:lineRule="auto"/>
        <w:ind w:firstLineChars="200" w:firstLine="643"/>
        <w:contextualSpacing/>
        <w:rPr>
          <w:rFonts w:ascii="仿宋" w:eastAsia="仿宋" w:hAnsi="仿宋" w:cs="Calibri" w:hint="eastAsia"/>
          <w:sz w:val="32"/>
          <w:szCs w:val="32"/>
        </w:rPr>
      </w:pPr>
      <w:r w:rsidRPr="00D35058">
        <w:rPr>
          <w:rFonts w:ascii="仿宋" w:eastAsia="仿宋" w:hAnsi="仿宋" w:cs="Calibri" w:hint="eastAsia"/>
          <w:b/>
          <w:sz w:val="32"/>
          <w:szCs w:val="32"/>
        </w:rPr>
        <w:t>第六条</w:t>
      </w:r>
      <w:r w:rsidRPr="00D35058">
        <w:rPr>
          <w:rFonts w:ascii="仿宋" w:eastAsia="仿宋" w:hAnsi="仿宋" w:cs="Calibri" w:hint="eastAsia"/>
          <w:sz w:val="32"/>
          <w:szCs w:val="32"/>
        </w:rPr>
        <w:t xml:space="preserve"> 城市间交通费是指工作人员到常驻地以外地区执行公务乘坐火车、轮船、飞机等交通工具所发生的费用。</w:t>
      </w:r>
    </w:p>
    <w:p w:rsidR="00D35058" w:rsidRPr="00D35058" w:rsidRDefault="00D35058" w:rsidP="00D35058">
      <w:pPr>
        <w:spacing w:line="360" w:lineRule="auto"/>
        <w:ind w:firstLineChars="200" w:firstLine="643"/>
        <w:contextualSpacing/>
        <w:rPr>
          <w:rFonts w:ascii="仿宋" w:eastAsia="仿宋" w:hAnsi="仿宋" w:cs="Calibri" w:hint="eastAsia"/>
          <w:sz w:val="32"/>
          <w:szCs w:val="32"/>
        </w:rPr>
      </w:pPr>
      <w:r w:rsidRPr="00D35058">
        <w:rPr>
          <w:rFonts w:ascii="仿宋" w:eastAsia="仿宋" w:hAnsi="仿宋" w:cs="Calibri" w:hint="eastAsia"/>
          <w:b/>
          <w:sz w:val="32"/>
          <w:szCs w:val="32"/>
        </w:rPr>
        <w:t>第七条</w:t>
      </w:r>
      <w:r w:rsidRPr="00D35058">
        <w:rPr>
          <w:rFonts w:ascii="仿宋" w:eastAsia="仿宋" w:hAnsi="仿宋" w:cs="Calibri" w:hint="eastAsia"/>
          <w:sz w:val="32"/>
          <w:szCs w:val="32"/>
        </w:rPr>
        <w:t xml:space="preserve"> 出差人员应按规定等级乘坐交通工具。乘坐交通工具的等级见下表：</w:t>
      </w:r>
    </w:p>
    <w:tbl>
      <w:tblPr>
        <w:tblpPr w:leftFromText="45" w:rightFromText="45" w:vertAnchor="text" w:horzAnchor="margin" w:tblpY="236"/>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2335"/>
        <w:gridCol w:w="2456"/>
        <w:gridCol w:w="1365"/>
        <w:gridCol w:w="1060"/>
        <w:gridCol w:w="1658"/>
      </w:tblGrid>
      <w:tr w:rsidR="00D35058" w:rsidRPr="00D35058" w:rsidTr="003450AF">
        <w:trPr>
          <w:trHeight w:val="1671"/>
          <w:tblCellSpacing w:w="0" w:type="dxa"/>
        </w:trPr>
        <w:tc>
          <w:tcPr>
            <w:tcW w:w="1316" w:type="pct"/>
            <w:tcBorders>
              <w:top w:val="outset" w:sz="6" w:space="0" w:color="auto"/>
              <w:left w:val="outset" w:sz="6" w:space="0" w:color="auto"/>
              <w:bottom w:val="outset" w:sz="6" w:space="0" w:color="auto"/>
              <w:right w:val="outset" w:sz="6" w:space="0" w:color="auto"/>
            </w:tcBorders>
            <w:vAlign w:val="center"/>
          </w:tcPr>
          <w:p w:rsidR="00D35058" w:rsidRPr="00D35058" w:rsidRDefault="00D35058" w:rsidP="00D35058">
            <w:pPr>
              <w:spacing w:line="360" w:lineRule="auto"/>
              <w:contextualSpacing/>
              <w:jc w:val="center"/>
              <w:rPr>
                <w:rFonts w:ascii="仿宋" w:eastAsia="仿宋" w:hAnsi="仿宋" w:cs="Calibri" w:hint="eastAsia"/>
                <w:sz w:val="26"/>
                <w:szCs w:val="26"/>
              </w:rPr>
            </w:pPr>
            <w:r w:rsidRPr="00D35058">
              <w:rPr>
                <w:rFonts w:ascii="仿宋" w:eastAsia="仿宋" w:hAnsi="仿宋" w:cs="Calibri" w:hint="eastAsia"/>
                <w:sz w:val="26"/>
                <w:szCs w:val="26"/>
              </w:rPr>
              <w:t>交通工具</w:t>
            </w:r>
          </w:p>
          <w:p w:rsidR="00D35058" w:rsidRPr="00D35058" w:rsidRDefault="00D35058" w:rsidP="00D35058">
            <w:pPr>
              <w:spacing w:line="360" w:lineRule="auto"/>
              <w:contextualSpacing/>
              <w:jc w:val="center"/>
              <w:rPr>
                <w:rFonts w:ascii="仿宋" w:eastAsia="仿宋" w:hAnsi="仿宋" w:cs="Calibri" w:hint="eastAsia"/>
                <w:sz w:val="26"/>
                <w:szCs w:val="26"/>
              </w:rPr>
            </w:pPr>
            <w:r w:rsidRPr="00D35058">
              <w:rPr>
                <w:rFonts w:ascii="仿宋" w:eastAsia="仿宋" w:hAnsi="仿宋" w:cs="Calibri" w:hint="eastAsia"/>
                <w:sz w:val="26"/>
                <w:szCs w:val="26"/>
              </w:rPr>
              <w:t>级别</w:t>
            </w:r>
          </w:p>
        </w:tc>
        <w:tc>
          <w:tcPr>
            <w:tcW w:w="1384" w:type="pct"/>
            <w:tcBorders>
              <w:top w:val="outset" w:sz="6" w:space="0" w:color="auto"/>
              <w:left w:val="outset" w:sz="6" w:space="0" w:color="auto"/>
              <w:bottom w:val="outset" w:sz="6" w:space="0" w:color="auto"/>
              <w:right w:val="outset" w:sz="6" w:space="0" w:color="auto"/>
            </w:tcBorders>
            <w:vAlign w:val="center"/>
          </w:tcPr>
          <w:p w:rsidR="00D35058" w:rsidRPr="00D35058" w:rsidRDefault="00D35058" w:rsidP="00D35058">
            <w:pPr>
              <w:spacing w:line="360" w:lineRule="auto"/>
              <w:contextualSpacing/>
              <w:rPr>
                <w:rFonts w:ascii="仿宋" w:eastAsia="仿宋" w:hAnsi="仿宋" w:cs="Calibri" w:hint="eastAsia"/>
                <w:sz w:val="26"/>
                <w:szCs w:val="26"/>
              </w:rPr>
            </w:pPr>
            <w:r w:rsidRPr="00D35058">
              <w:rPr>
                <w:rFonts w:ascii="仿宋" w:eastAsia="仿宋" w:hAnsi="仿宋" w:cs="Calibri" w:hint="eastAsia"/>
                <w:sz w:val="26"/>
                <w:szCs w:val="26"/>
              </w:rPr>
              <w:t>火车（含高铁、动车、全列软席列车）</w:t>
            </w:r>
          </w:p>
        </w:tc>
        <w:tc>
          <w:tcPr>
            <w:tcW w:w="769" w:type="pct"/>
            <w:tcBorders>
              <w:top w:val="outset" w:sz="6" w:space="0" w:color="auto"/>
              <w:left w:val="outset" w:sz="6" w:space="0" w:color="auto"/>
              <w:bottom w:val="outset" w:sz="6" w:space="0" w:color="auto"/>
              <w:right w:val="outset" w:sz="6" w:space="0" w:color="auto"/>
            </w:tcBorders>
            <w:vAlign w:val="center"/>
          </w:tcPr>
          <w:p w:rsidR="00D35058" w:rsidRPr="00D35058" w:rsidRDefault="00D35058" w:rsidP="00D35058">
            <w:pPr>
              <w:spacing w:line="360" w:lineRule="auto"/>
              <w:contextualSpacing/>
              <w:rPr>
                <w:rFonts w:ascii="仿宋" w:eastAsia="仿宋" w:hAnsi="仿宋" w:cs="Calibri" w:hint="eastAsia"/>
                <w:sz w:val="26"/>
                <w:szCs w:val="26"/>
              </w:rPr>
            </w:pPr>
            <w:r w:rsidRPr="00D35058">
              <w:rPr>
                <w:rFonts w:ascii="仿宋" w:eastAsia="仿宋" w:hAnsi="仿宋" w:cs="Calibri" w:hint="eastAsia"/>
                <w:sz w:val="26"/>
                <w:szCs w:val="26"/>
              </w:rPr>
              <w:t>轮船（不包括旅游船）</w:t>
            </w:r>
          </w:p>
        </w:tc>
        <w:tc>
          <w:tcPr>
            <w:tcW w:w="597" w:type="pct"/>
            <w:tcBorders>
              <w:top w:val="outset" w:sz="6" w:space="0" w:color="auto"/>
              <w:left w:val="outset" w:sz="6" w:space="0" w:color="auto"/>
              <w:bottom w:val="outset" w:sz="6" w:space="0" w:color="auto"/>
              <w:right w:val="outset" w:sz="6" w:space="0" w:color="auto"/>
            </w:tcBorders>
            <w:vAlign w:val="center"/>
          </w:tcPr>
          <w:p w:rsidR="00D35058" w:rsidRPr="00D35058" w:rsidRDefault="00D35058" w:rsidP="00D35058">
            <w:pPr>
              <w:spacing w:line="360" w:lineRule="auto"/>
              <w:contextualSpacing/>
              <w:jc w:val="center"/>
              <w:rPr>
                <w:rFonts w:ascii="仿宋" w:eastAsia="仿宋" w:hAnsi="仿宋" w:cs="Calibri" w:hint="eastAsia"/>
                <w:sz w:val="26"/>
                <w:szCs w:val="26"/>
              </w:rPr>
            </w:pPr>
            <w:r w:rsidRPr="00D35058">
              <w:rPr>
                <w:rFonts w:ascii="仿宋" w:eastAsia="仿宋" w:hAnsi="仿宋" w:cs="Calibri" w:hint="eastAsia"/>
                <w:sz w:val="26"/>
                <w:szCs w:val="26"/>
              </w:rPr>
              <w:t>飞机</w:t>
            </w:r>
          </w:p>
        </w:tc>
        <w:tc>
          <w:tcPr>
            <w:tcW w:w="934" w:type="pct"/>
            <w:tcBorders>
              <w:top w:val="outset" w:sz="6" w:space="0" w:color="auto"/>
              <w:left w:val="outset" w:sz="6" w:space="0" w:color="auto"/>
              <w:bottom w:val="outset" w:sz="6" w:space="0" w:color="auto"/>
              <w:right w:val="outset" w:sz="6" w:space="0" w:color="auto"/>
            </w:tcBorders>
            <w:vAlign w:val="center"/>
          </w:tcPr>
          <w:p w:rsidR="00D35058" w:rsidRPr="00D35058" w:rsidRDefault="00D35058" w:rsidP="00D35058">
            <w:pPr>
              <w:spacing w:line="360" w:lineRule="auto"/>
              <w:contextualSpacing/>
              <w:rPr>
                <w:rFonts w:ascii="仿宋" w:eastAsia="仿宋" w:hAnsi="仿宋" w:cs="Calibri" w:hint="eastAsia"/>
                <w:sz w:val="26"/>
                <w:szCs w:val="26"/>
              </w:rPr>
            </w:pPr>
            <w:r w:rsidRPr="00D35058">
              <w:rPr>
                <w:rFonts w:ascii="仿宋" w:eastAsia="仿宋" w:hAnsi="仿宋" w:cs="Calibri" w:hint="eastAsia"/>
                <w:sz w:val="26"/>
                <w:szCs w:val="26"/>
              </w:rPr>
              <w:t>其他交通工具（不包括出租小汽车）</w:t>
            </w:r>
          </w:p>
        </w:tc>
      </w:tr>
      <w:tr w:rsidR="00D35058" w:rsidRPr="00D35058" w:rsidTr="003450AF">
        <w:trPr>
          <w:trHeight w:val="2319"/>
          <w:tblCellSpacing w:w="0" w:type="dxa"/>
        </w:trPr>
        <w:tc>
          <w:tcPr>
            <w:tcW w:w="1316" w:type="pct"/>
            <w:tcBorders>
              <w:top w:val="outset" w:sz="6" w:space="0" w:color="auto"/>
              <w:left w:val="outset" w:sz="6" w:space="0" w:color="auto"/>
              <w:bottom w:val="outset" w:sz="6" w:space="0" w:color="auto"/>
              <w:right w:val="outset" w:sz="6" w:space="0" w:color="auto"/>
            </w:tcBorders>
            <w:vAlign w:val="center"/>
          </w:tcPr>
          <w:p w:rsidR="00D35058" w:rsidRPr="00D35058" w:rsidRDefault="00D35058" w:rsidP="00D35058">
            <w:pPr>
              <w:spacing w:line="360" w:lineRule="auto"/>
              <w:contextualSpacing/>
              <w:jc w:val="left"/>
              <w:rPr>
                <w:rFonts w:ascii="仿宋" w:eastAsia="仿宋" w:hAnsi="仿宋" w:cs="Calibri" w:hint="eastAsia"/>
                <w:sz w:val="26"/>
                <w:szCs w:val="26"/>
              </w:rPr>
            </w:pPr>
            <w:r w:rsidRPr="00D35058">
              <w:rPr>
                <w:rFonts w:ascii="仿宋" w:eastAsia="仿宋" w:hAnsi="仿宋" w:cs="Calibri" w:hint="eastAsia"/>
                <w:sz w:val="26"/>
                <w:szCs w:val="26"/>
              </w:rPr>
              <w:t>部级及相当职级人员</w:t>
            </w:r>
          </w:p>
          <w:p w:rsidR="00D35058" w:rsidRPr="00D35058" w:rsidRDefault="00D35058" w:rsidP="00D35058">
            <w:pPr>
              <w:spacing w:line="360" w:lineRule="auto"/>
              <w:contextualSpacing/>
              <w:jc w:val="left"/>
              <w:rPr>
                <w:rFonts w:ascii="仿宋" w:eastAsia="仿宋" w:hAnsi="仿宋" w:cs="Calibri"/>
                <w:sz w:val="26"/>
                <w:szCs w:val="26"/>
              </w:rPr>
            </w:pPr>
            <w:r w:rsidRPr="00D35058">
              <w:rPr>
                <w:rFonts w:ascii="仿宋" w:eastAsia="仿宋" w:hAnsi="仿宋" w:cs="Calibri" w:hint="eastAsia"/>
                <w:sz w:val="26"/>
                <w:szCs w:val="26"/>
              </w:rPr>
              <w:t>（院士）</w:t>
            </w:r>
          </w:p>
        </w:tc>
        <w:tc>
          <w:tcPr>
            <w:tcW w:w="1384" w:type="pct"/>
            <w:tcBorders>
              <w:top w:val="outset" w:sz="6" w:space="0" w:color="auto"/>
              <w:left w:val="outset" w:sz="6" w:space="0" w:color="auto"/>
              <w:bottom w:val="outset" w:sz="6" w:space="0" w:color="auto"/>
              <w:right w:val="outset" w:sz="6" w:space="0" w:color="auto"/>
            </w:tcBorders>
            <w:vAlign w:val="center"/>
          </w:tcPr>
          <w:p w:rsidR="00D35058" w:rsidRPr="00D35058" w:rsidRDefault="00D35058" w:rsidP="00D35058">
            <w:pPr>
              <w:spacing w:line="360" w:lineRule="auto"/>
              <w:contextualSpacing/>
              <w:jc w:val="left"/>
              <w:rPr>
                <w:rFonts w:ascii="仿宋" w:eastAsia="仿宋" w:hAnsi="仿宋" w:cs="Calibri" w:hint="eastAsia"/>
                <w:sz w:val="26"/>
                <w:szCs w:val="26"/>
              </w:rPr>
            </w:pPr>
            <w:r w:rsidRPr="00D35058">
              <w:rPr>
                <w:rFonts w:ascii="仿宋" w:eastAsia="仿宋" w:hAnsi="仿宋" w:cs="Calibri" w:hint="eastAsia"/>
                <w:sz w:val="26"/>
                <w:szCs w:val="26"/>
              </w:rPr>
              <w:t>火车软席（软座、软卧），高铁/动车商务座，全列软席列车一等软座</w:t>
            </w:r>
          </w:p>
        </w:tc>
        <w:tc>
          <w:tcPr>
            <w:tcW w:w="769" w:type="pct"/>
            <w:tcBorders>
              <w:top w:val="outset" w:sz="6" w:space="0" w:color="auto"/>
              <w:left w:val="outset" w:sz="6" w:space="0" w:color="auto"/>
              <w:bottom w:val="outset" w:sz="6" w:space="0" w:color="auto"/>
              <w:right w:val="outset" w:sz="6" w:space="0" w:color="auto"/>
            </w:tcBorders>
            <w:vAlign w:val="center"/>
          </w:tcPr>
          <w:p w:rsidR="00D35058" w:rsidRPr="00D35058" w:rsidRDefault="00D35058" w:rsidP="00D35058">
            <w:pPr>
              <w:spacing w:line="360" w:lineRule="auto"/>
              <w:contextualSpacing/>
              <w:jc w:val="center"/>
              <w:rPr>
                <w:rFonts w:ascii="仿宋" w:eastAsia="仿宋" w:hAnsi="仿宋" w:cs="Calibri" w:hint="eastAsia"/>
                <w:sz w:val="26"/>
                <w:szCs w:val="26"/>
              </w:rPr>
            </w:pPr>
            <w:r w:rsidRPr="00D35058">
              <w:rPr>
                <w:rFonts w:ascii="仿宋" w:eastAsia="仿宋" w:hAnsi="仿宋" w:cs="Calibri" w:hint="eastAsia"/>
                <w:sz w:val="26"/>
                <w:szCs w:val="26"/>
              </w:rPr>
              <w:t>一等舱</w:t>
            </w:r>
          </w:p>
        </w:tc>
        <w:tc>
          <w:tcPr>
            <w:tcW w:w="597" w:type="pct"/>
            <w:tcBorders>
              <w:top w:val="outset" w:sz="6" w:space="0" w:color="auto"/>
              <w:left w:val="outset" w:sz="6" w:space="0" w:color="auto"/>
              <w:bottom w:val="outset" w:sz="6" w:space="0" w:color="auto"/>
              <w:right w:val="outset" w:sz="6" w:space="0" w:color="auto"/>
            </w:tcBorders>
            <w:vAlign w:val="center"/>
          </w:tcPr>
          <w:p w:rsidR="00D35058" w:rsidRPr="00D35058" w:rsidRDefault="00D35058" w:rsidP="00D35058">
            <w:pPr>
              <w:spacing w:line="360" w:lineRule="auto"/>
              <w:contextualSpacing/>
              <w:jc w:val="center"/>
              <w:rPr>
                <w:rFonts w:ascii="仿宋" w:eastAsia="仿宋" w:hAnsi="仿宋" w:cs="Calibri" w:hint="eastAsia"/>
                <w:sz w:val="26"/>
                <w:szCs w:val="26"/>
              </w:rPr>
            </w:pPr>
            <w:r w:rsidRPr="00D35058">
              <w:rPr>
                <w:rFonts w:ascii="仿宋" w:eastAsia="仿宋" w:hAnsi="仿宋" w:cs="Calibri" w:hint="eastAsia"/>
                <w:sz w:val="26"/>
                <w:szCs w:val="26"/>
              </w:rPr>
              <w:t>头等舱</w:t>
            </w:r>
          </w:p>
          <w:p w:rsidR="00D35058" w:rsidRPr="00D35058" w:rsidRDefault="00D35058" w:rsidP="00D35058">
            <w:pPr>
              <w:spacing w:line="360" w:lineRule="auto"/>
              <w:contextualSpacing/>
              <w:jc w:val="center"/>
              <w:rPr>
                <w:rFonts w:ascii="仿宋" w:eastAsia="仿宋" w:hAnsi="仿宋" w:cs="Calibri" w:hint="eastAsia"/>
                <w:sz w:val="26"/>
                <w:szCs w:val="26"/>
              </w:rPr>
            </w:pPr>
            <w:r w:rsidRPr="00D35058">
              <w:rPr>
                <w:rFonts w:ascii="仿宋" w:eastAsia="仿宋" w:hAnsi="仿宋" w:cs="Calibri" w:hint="eastAsia"/>
                <w:sz w:val="26"/>
                <w:szCs w:val="26"/>
              </w:rPr>
              <w:t>公务舱</w:t>
            </w:r>
          </w:p>
        </w:tc>
        <w:tc>
          <w:tcPr>
            <w:tcW w:w="934" w:type="pct"/>
            <w:tcBorders>
              <w:top w:val="outset" w:sz="6" w:space="0" w:color="auto"/>
              <w:left w:val="outset" w:sz="6" w:space="0" w:color="auto"/>
              <w:bottom w:val="outset" w:sz="6" w:space="0" w:color="auto"/>
              <w:right w:val="outset" w:sz="6" w:space="0" w:color="auto"/>
            </w:tcBorders>
            <w:vAlign w:val="center"/>
          </w:tcPr>
          <w:p w:rsidR="00D35058" w:rsidRPr="00D35058" w:rsidRDefault="00D35058" w:rsidP="00D35058">
            <w:pPr>
              <w:spacing w:line="360" w:lineRule="auto"/>
              <w:contextualSpacing/>
              <w:jc w:val="center"/>
              <w:rPr>
                <w:rFonts w:ascii="仿宋" w:eastAsia="仿宋" w:hAnsi="仿宋" w:cs="Calibri" w:hint="eastAsia"/>
                <w:sz w:val="26"/>
                <w:szCs w:val="26"/>
              </w:rPr>
            </w:pPr>
            <w:r w:rsidRPr="00D35058">
              <w:rPr>
                <w:rFonts w:ascii="仿宋" w:eastAsia="仿宋" w:hAnsi="仿宋" w:cs="Calibri" w:hint="eastAsia"/>
                <w:sz w:val="26"/>
                <w:szCs w:val="26"/>
              </w:rPr>
              <w:t>凭据报销</w:t>
            </w:r>
          </w:p>
        </w:tc>
      </w:tr>
      <w:tr w:rsidR="00D35058" w:rsidRPr="00D35058" w:rsidTr="003450AF">
        <w:trPr>
          <w:tblCellSpacing w:w="0" w:type="dxa"/>
        </w:trPr>
        <w:tc>
          <w:tcPr>
            <w:tcW w:w="1316" w:type="pct"/>
            <w:tcBorders>
              <w:top w:val="outset" w:sz="6" w:space="0" w:color="auto"/>
              <w:left w:val="outset" w:sz="6" w:space="0" w:color="auto"/>
              <w:bottom w:val="outset" w:sz="6" w:space="0" w:color="auto"/>
              <w:right w:val="outset" w:sz="6" w:space="0" w:color="auto"/>
            </w:tcBorders>
            <w:vAlign w:val="center"/>
          </w:tcPr>
          <w:p w:rsidR="00D35058" w:rsidRPr="00D35058" w:rsidRDefault="00D35058" w:rsidP="00D35058">
            <w:pPr>
              <w:spacing w:line="360" w:lineRule="auto"/>
              <w:contextualSpacing/>
              <w:jc w:val="left"/>
              <w:rPr>
                <w:rFonts w:ascii="仿宋" w:eastAsia="仿宋" w:hAnsi="仿宋" w:cs="Calibri" w:hint="eastAsia"/>
                <w:sz w:val="26"/>
                <w:szCs w:val="26"/>
              </w:rPr>
            </w:pPr>
            <w:r w:rsidRPr="00D35058">
              <w:rPr>
                <w:rFonts w:ascii="仿宋" w:eastAsia="仿宋" w:hAnsi="仿宋" w:cs="Calibri" w:hint="eastAsia"/>
                <w:sz w:val="26"/>
                <w:szCs w:val="26"/>
              </w:rPr>
              <w:t>司局级及相当职务人员（研究员等正高级专业技术人员、三级四级管理岗位人员及副局级单位领导）</w:t>
            </w:r>
          </w:p>
        </w:tc>
        <w:tc>
          <w:tcPr>
            <w:tcW w:w="1384" w:type="pct"/>
            <w:tcBorders>
              <w:top w:val="outset" w:sz="6" w:space="0" w:color="auto"/>
              <w:left w:val="outset" w:sz="6" w:space="0" w:color="auto"/>
              <w:bottom w:val="outset" w:sz="6" w:space="0" w:color="auto"/>
              <w:right w:val="outset" w:sz="6" w:space="0" w:color="auto"/>
            </w:tcBorders>
            <w:vAlign w:val="center"/>
          </w:tcPr>
          <w:p w:rsidR="00D35058" w:rsidRPr="00D35058" w:rsidRDefault="00D35058" w:rsidP="00D35058">
            <w:pPr>
              <w:spacing w:line="360" w:lineRule="auto"/>
              <w:contextualSpacing/>
              <w:rPr>
                <w:rFonts w:ascii="仿宋" w:eastAsia="仿宋" w:hAnsi="仿宋" w:cs="Calibri" w:hint="eastAsia"/>
                <w:sz w:val="26"/>
                <w:szCs w:val="26"/>
              </w:rPr>
            </w:pPr>
            <w:r w:rsidRPr="00D35058">
              <w:rPr>
                <w:rFonts w:ascii="仿宋" w:eastAsia="仿宋" w:hAnsi="仿宋" w:cs="Calibri" w:hint="eastAsia"/>
                <w:sz w:val="26"/>
                <w:szCs w:val="26"/>
              </w:rPr>
              <w:t>火车软席（软座、软卧），高铁/动车一等座，全列软席列车一等软座</w:t>
            </w:r>
          </w:p>
        </w:tc>
        <w:tc>
          <w:tcPr>
            <w:tcW w:w="769" w:type="pct"/>
            <w:tcBorders>
              <w:top w:val="outset" w:sz="6" w:space="0" w:color="auto"/>
              <w:left w:val="outset" w:sz="6" w:space="0" w:color="auto"/>
              <w:bottom w:val="outset" w:sz="6" w:space="0" w:color="auto"/>
              <w:right w:val="outset" w:sz="6" w:space="0" w:color="auto"/>
            </w:tcBorders>
            <w:vAlign w:val="center"/>
          </w:tcPr>
          <w:p w:rsidR="00D35058" w:rsidRPr="00D35058" w:rsidRDefault="00D35058" w:rsidP="00D35058">
            <w:pPr>
              <w:spacing w:line="360" w:lineRule="auto"/>
              <w:contextualSpacing/>
              <w:jc w:val="center"/>
              <w:rPr>
                <w:rFonts w:ascii="仿宋" w:eastAsia="仿宋" w:hAnsi="仿宋" w:cs="Calibri" w:hint="eastAsia"/>
                <w:sz w:val="26"/>
                <w:szCs w:val="26"/>
              </w:rPr>
            </w:pPr>
            <w:r w:rsidRPr="00D35058">
              <w:rPr>
                <w:rFonts w:ascii="仿宋" w:eastAsia="仿宋" w:hAnsi="仿宋" w:cs="Calibri" w:hint="eastAsia"/>
                <w:sz w:val="26"/>
                <w:szCs w:val="26"/>
              </w:rPr>
              <w:t>二等舱</w:t>
            </w:r>
          </w:p>
        </w:tc>
        <w:tc>
          <w:tcPr>
            <w:tcW w:w="597" w:type="pct"/>
            <w:tcBorders>
              <w:top w:val="outset" w:sz="6" w:space="0" w:color="auto"/>
              <w:left w:val="outset" w:sz="6" w:space="0" w:color="auto"/>
              <w:bottom w:val="outset" w:sz="6" w:space="0" w:color="auto"/>
              <w:right w:val="outset" w:sz="6" w:space="0" w:color="auto"/>
            </w:tcBorders>
            <w:vAlign w:val="center"/>
          </w:tcPr>
          <w:p w:rsidR="00D35058" w:rsidRPr="00D35058" w:rsidRDefault="00D35058" w:rsidP="00D35058">
            <w:pPr>
              <w:spacing w:line="360" w:lineRule="auto"/>
              <w:contextualSpacing/>
              <w:jc w:val="center"/>
              <w:rPr>
                <w:rFonts w:ascii="仿宋" w:eastAsia="仿宋" w:hAnsi="仿宋" w:cs="Calibri" w:hint="eastAsia"/>
                <w:sz w:val="26"/>
                <w:szCs w:val="26"/>
              </w:rPr>
            </w:pPr>
            <w:r w:rsidRPr="00D35058">
              <w:rPr>
                <w:rFonts w:ascii="仿宋" w:eastAsia="仿宋" w:hAnsi="仿宋" w:cs="Calibri" w:hint="eastAsia"/>
                <w:sz w:val="26"/>
                <w:szCs w:val="26"/>
              </w:rPr>
              <w:t>经济舱</w:t>
            </w:r>
          </w:p>
        </w:tc>
        <w:tc>
          <w:tcPr>
            <w:tcW w:w="934" w:type="pct"/>
            <w:tcBorders>
              <w:top w:val="outset" w:sz="6" w:space="0" w:color="auto"/>
              <w:left w:val="outset" w:sz="6" w:space="0" w:color="auto"/>
              <w:bottom w:val="outset" w:sz="6" w:space="0" w:color="auto"/>
              <w:right w:val="outset" w:sz="6" w:space="0" w:color="auto"/>
            </w:tcBorders>
            <w:vAlign w:val="center"/>
          </w:tcPr>
          <w:p w:rsidR="00D35058" w:rsidRPr="00D35058" w:rsidRDefault="00D35058" w:rsidP="00D35058">
            <w:pPr>
              <w:spacing w:line="360" w:lineRule="auto"/>
              <w:contextualSpacing/>
              <w:jc w:val="center"/>
              <w:rPr>
                <w:rFonts w:ascii="仿宋" w:eastAsia="仿宋" w:hAnsi="仿宋" w:cs="Calibri" w:hint="eastAsia"/>
                <w:sz w:val="26"/>
                <w:szCs w:val="26"/>
              </w:rPr>
            </w:pPr>
            <w:r w:rsidRPr="00D35058">
              <w:rPr>
                <w:rFonts w:ascii="仿宋" w:eastAsia="仿宋" w:hAnsi="仿宋" w:cs="Calibri" w:hint="eastAsia"/>
                <w:sz w:val="26"/>
                <w:szCs w:val="26"/>
              </w:rPr>
              <w:t>凭据报销</w:t>
            </w:r>
          </w:p>
        </w:tc>
      </w:tr>
      <w:tr w:rsidR="00D35058" w:rsidRPr="00D35058" w:rsidTr="003450AF">
        <w:trPr>
          <w:tblCellSpacing w:w="0" w:type="dxa"/>
        </w:trPr>
        <w:tc>
          <w:tcPr>
            <w:tcW w:w="1316" w:type="pct"/>
            <w:tcBorders>
              <w:top w:val="outset" w:sz="6" w:space="0" w:color="auto"/>
              <w:left w:val="outset" w:sz="6" w:space="0" w:color="auto"/>
              <w:bottom w:val="outset" w:sz="6" w:space="0" w:color="auto"/>
              <w:right w:val="outset" w:sz="6" w:space="0" w:color="auto"/>
            </w:tcBorders>
            <w:vAlign w:val="center"/>
          </w:tcPr>
          <w:p w:rsidR="00D35058" w:rsidRPr="00D35058" w:rsidRDefault="00D35058" w:rsidP="00D35058">
            <w:pPr>
              <w:spacing w:line="360" w:lineRule="auto"/>
              <w:contextualSpacing/>
              <w:jc w:val="left"/>
              <w:rPr>
                <w:rFonts w:ascii="仿宋" w:eastAsia="仿宋" w:hAnsi="仿宋" w:cs="Calibri" w:hint="eastAsia"/>
                <w:sz w:val="26"/>
                <w:szCs w:val="26"/>
              </w:rPr>
            </w:pPr>
            <w:r w:rsidRPr="00D35058">
              <w:rPr>
                <w:rFonts w:ascii="仿宋" w:eastAsia="仿宋" w:hAnsi="仿宋" w:cs="Calibri" w:hint="eastAsia"/>
                <w:sz w:val="26"/>
                <w:szCs w:val="26"/>
              </w:rPr>
              <w:t>其余人员</w:t>
            </w:r>
          </w:p>
        </w:tc>
        <w:tc>
          <w:tcPr>
            <w:tcW w:w="1384" w:type="pct"/>
            <w:tcBorders>
              <w:top w:val="outset" w:sz="6" w:space="0" w:color="auto"/>
              <w:left w:val="outset" w:sz="6" w:space="0" w:color="auto"/>
              <w:bottom w:val="outset" w:sz="6" w:space="0" w:color="auto"/>
              <w:right w:val="outset" w:sz="6" w:space="0" w:color="auto"/>
            </w:tcBorders>
            <w:vAlign w:val="center"/>
          </w:tcPr>
          <w:p w:rsidR="00D35058" w:rsidRPr="00D35058" w:rsidRDefault="00D35058" w:rsidP="00D35058">
            <w:pPr>
              <w:spacing w:line="360" w:lineRule="auto"/>
              <w:contextualSpacing/>
              <w:rPr>
                <w:rFonts w:ascii="仿宋" w:eastAsia="仿宋" w:hAnsi="仿宋" w:cs="Calibri" w:hint="eastAsia"/>
                <w:sz w:val="26"/>
                <w:szCs w:val="26"/>
              </w:rPr>
            </w:pPr>
            <w:r w:rsidRPr="00D35058">
              <w:rPr>
                <w:rFonts w:ascii="仿宋" w:eastAsia="仿宋" w:hAnsi="仿宋" w:cs="Calibri" w:hint="eastAsia"/>
                <w:sz w:val="26"/>
                <w:szCs w:val="26"/>
              </w:rPr>
              <w:t>火车硬席（硬座、卧），高铁/动车二等座、全</w:t>
            </w:r>
            <w:r w:rsidRPr="00D35058">
              <w:rPr>
                <w:rFonts w:ascii="仿宋" w:eastAsia="仿宋" w:hAnsi="仿宋" w:cs="Calibri" w:hint="eastAsia"/>
                <w:sz w:val="26"/>
                <w:szCs w:val="26"/>
              </w:rPr>
              <w:lastRenderedPageBreak/>
              <w:t>列软席列车二等软座</w:t>
            </w:r>
          </w:p>
        </w:tc>
        <w:tc>
          <w:tcPr>
            <w:tcW w:w="769" w:type="pct"/>
            <w:tcBorders>
              <w:top w:val="outset" w:sz="6" w:space="0" w:color="auto"/>
              <w:left w:val="outset" w:sz="6" w:space="0" w:color="auto"/>
              <w:bottom w:val="outset" w:sz="6" w:space="0" w:color="auto"/>
              <w:right w:val="outset" w:sz="6" w:space="0" w:color="auto"/>
            </w:tcBorders>
            <w:vAlign w:val="center"/>
          </w:tcPr>
          <w:p w:rsidR="00D35058" w:rsidRPr="00D35058" w:rsidRDefault="00D35058" w:rsidP="00D35058">
            <w:pPr>
              <w:spacing w:line="360" w:lineRule="auto"/>
              <w:contextualSpacing/>
              <w:jc w:val="center"/>
              <w:rPr>
                <w:rFonts w:ascii="仿宋" w:eastAsia="仿宋" w:hAnsi="仿宋" w:cs="Calibri" w:hint="eastAsia"/>
                <w:sz w:val="26"/>
                <w:szCs w:val="26"/>
              </w:rPr>
            </w:pPr>
            <w:r w:rsidRPr="00D35058">
              <w:rPr>
                <w:rFonts w:ascii="仿宋" w:eastAsia="仿宋" w:hAnsi="仿宋" w:cs="Calibri" w:hint="eastAsia"/>
                <w:sz w:val="26"/>
                <w:szCs w:val="26"/>
              </w:rPr>
              <w:lastRenderedPageBreak/>
              <w:t>三等舱</w:t>
            </w:r>
          </w:p>
        </w:tc>
        <w:tc>
          <w:tcPr>
            <w:tcW w:w="597" w:type="pct"/>
            <w:tcBorders>
              <w:top w:val="outset" w:sz="6" w:space="0" w:color="auto"/>
              <w:left w:val="outset" w:sz="6" w:space="0" w:color="auto"/>
              <w:bottom w:val="outset" w:sz="6" w:space="0" w:color="auto"/>
              <w:right w:val="outset" w:sz="6" w:space="0" w:color="auto"/>
            </w:tcBorders>
            <w:vAlign w:val="center"/>
          </w:tcPr>
          <w:p w:rsidR="00D35058" w:rsidRPr="00D35058" w:rsidRDefault="00D35058" w:rsidP="00D35058">
            <w:pPr>
              <w:spacing w:line="360" w:lineRule="auto"/>
              <w:contextualSpacing/>
              <w:jc w:val="center"/>
              <w:rPr>
                <w:rFonts w:ascii="仿宋" w:eastAsia="仿宋" w:hAnsi="仿宋" w:cs="Calibri" w:hint="eastAsia"/>
                <w:sz w:val="26"/>
                <w:szCs w:val="26"/>
              </w:rPr>
            </w:pPr>
            <w:r w:rsidRPr="00D35058">
              <w:rPr>
                <w:rFonts w:ascii="仿宋" w:eastAsia="仿宋" w:hAnsi="仿宋" w:cs="Calibri" w:hint="eastAsia"/>
                <w:sz w:val="26"/>
                <w:szCs w:val="26"/>
              </w:rPr>
              <w:t>经济舱</w:t>
            </w:r>
          </w:p>
        </w:tc>
        <w:tc>
          <w:tcPr>
            <w:tcW w:w="934" w:type="pct"/>
            <w:tcBorders>
              <w:top w:val="outset" w:sz="6" w:space="0" w:color="auto"/>
              <w:left w:val="outset" w:sz="6" w:space="0" w:color="auto"/>
              <w:bottom w:val="outset" w:sz="6" w:space="0" w:color="auto"/>
              <w:right w:val="outset" w:sz="6" w:space="0" w:color="auto"/>
            </w:tcBorders>
            <w:vAlign w:val="center"/>
          </w:tcPr>
          <w:p w:rsidR="00D35058" w:rsidRPr="00D35058" w:rsidRDefault="00D35058" w:rsidP="00D35058">
            <w:pPr>
              <w:spacing w:line="360" w:lineRule="auto"/>
              <w:contextualSpacing/>
              <w:jc w:val="center"/>
              <w:rPr>
                <w:rFonts w:ascii="仿宋" w:eastAsia="仿宋" w:hAnsi="仿宋" w:cs="Calibri" w:hint="eastAsia"/>
                <w:sz w:val="26"/>
                <w:szCs w:val="26"/>
              </w:rPr>
            </w:pPr>
            <w:r w:rsidRPr="00D35058">
              <w:rPr>
                <w:rFonts w:ascii="仿宋" w:eastAsia="仿宋" w:hAnsi="仿宋" w:cs="Calibri" w:hint="eastAsia"/>
                <w:sz w:val="26"/>
                <w:szCs w:val="26"/>
              </w:rPr>
              <w:t>凭据报销</w:t>
            </w:r>
          </w:p>
        </w:tc>
      </w:tr>
    </w:tbl>
    <w:p w:rsidR="00D35058" w:rsidRPr="00D35058" w:rsidRDefault="00D35058" w:rsidP="00D35058">
      <w:pPr>
        <w:spacing w:line="360" w:lineRule="auto"/>
        <w:ind w:firstLineChars="200" w:firstLine="640"/>
        <w:contextualSpacing/>
        <w:rPr>
          <w:rFonts w:ascii="仿宋" w:eastAsia="仿宋" w:hAnsi="仿宋" w:cs="Calibri"/>
          <w:sz w:val="32"/>
          <w:szCs w:val="32"/>
        </w:rPr>
      </w:pPr>
      <w:r w:rsidRPr="00D35058">
        <w:rPr>
          <w:rFonts w:ascii="仿宋" w:eastAsia="仿宋" w:hAnsi="仿宋" w:cs="Calibri" w:hint="eastAsia"/>
          <w:sz w:val="32"/>
          <w:szCs w:val="32"/>
        </w:rPr>
        <w:lastRenderedPageBreak/>
        <w:t>未按规定等级乘坐交通工具的，超支部分由个人自理。超支部分以同级交通工具中价格最高为标准进行计算。由于任务紧急、组织要求、保密需要等特殊原因，确需超标准乘坐交通工具的，应事前请示单位领导和财务主管同意后方可实报实销，并在报销时提供相关说明。</w:t>
      </w:r>
    </w:p>
    <w:p w:rsidR="00D35058" w:rsidRPr="00D35058" w:rsidRDefault="00D35058" w:rsidP="00D35058">
      <w:pPr>
        <w:widowControl/>
        <w:spacing w:line="360" w:lineRule="auto"/>
        <w:ind w:firstLine="600"/>
        <w:contextualSpacing/>
        <w:rPr>
          <w:rFonts w:ascii="仿宋" w:eastAsia="仿宋" w:hAnsi="仿宋" w:cs="Calibri" w:hint="eastAsia"/>
          <w:color w:val="000000"/>
          <w:sz w:val="32"/>
          <w:szCs w:val="32"/>
        </w:rPr>
      </w:pPr>
      <w:r w:rsidRPr="00D35058">
        <w:rPr>
          <w:rFonts w:ascii="仿宋" w:eastAsia="仿宋" w:hAnsi="仿宋" w:cs="Calibri" w:hint="eastAsia"/>
          <w:color w:val="000000"/>
          <w:sz w:val="32"/>
          <w:szCs w:val="32"/>
        </w:rPr>
        <w:t>同时在专业技术岗位和管理岗位两类岗位上任职的人员，可以按“就高”原则选择差旅费标准。</w:t>
      </w:r>
    </w:p>
    <w:p w:rsidR="00D35058" w:rsidRPr="00D35058" w:rsidRDefault="00D35058" w:rsidP="00D35058">
      <w:pPr>
        <w:spacing w:line="360" w:lineRule="auto"/>
        <w:ind w:firstLineChars="200" w:firstLine="640"/>
        <w:contextualSpacing/>
        <w:rPr>
          <w:rFonts w:ascii="仿宋" w:eastAsia="仿宋" w:hAnsi="仿宋" w:cs="Calibri"/>
          <w:color w:val="000000"/>
          <w:sz w:val="32"/>
          <w:szCs w:val="32"/>
        </w:rPr>
      </w:pPr>
      <w:r w:rsidRPr="00D35058">
        <w:rPr>
          <w:rFonts w:ascii="仿宋" w:eastAsia="仿宋" w:hAnsi="仿宋" w:cs="Calibri" w:hint="eastAsia"/>
          <w:color w:val="000000"/>
          <w:sz w:val="32"/>
          <w:szCs w:val="32"/>
        </w:rPr>
        <w:t>博士后研究人员、邀请国内外专家、外聘人员以及返聘人员，按照其专业技术职务情况参照执行，其差旅费从相应科研项目支出。研究生因公出差所发生的城市间交通费、住宿费、伙食补助费和市内交通费，按其余人员级别由其所在导师承担的相应科研项目或交流项目中支出。</w:t>
      </w:r>
    </w:p>
    <w:p w:rsidR="00D35058" w:rsidRPr="00D35058" w:rsidRDefault="00D35058" w:rsidP="00D35058">
      <w:pPr>
        <w:spacing w:line="360" w:lineRule="auto"/>
        <w:ind w:firstLineChars="200" w:firstLine="640"/>
        <w:contextualSpacing/>
        <w:rPr>
          <w:rFonts w:ascii="仿宋" w:eastAsia="仿宋" w:hAnsi="仿宋" w:cs="Calibri" w:hint="eastAsia"/>
          <w:color w:val="000000"/>
          <w:sz w:val="32"/>
          <w:szCs w:val="32"/>
        </w:rPr>
      </w:pPr>
      <w:r w:rsidRPr="00D35058">
        <w:rPr>
          <w:rFonts w:ascii="仿宋" w:eastAsia="仿宋" w:hAnsi="仿宋" w:cs="Calibri" w:hint="eastAsia"/>
          <w:color w:val="000000"/>
          <w:sz w:val="32"/>
          <w:szCs w:val="32"/>
        </w:rPr>
        <w:t>差旅费管理办法规定的交通工具等级是出差人员可以乘坐交通工具的上限。出差人员应严格按照差旅费管理办法规定的等级乘坐相应交通工具，</w:t>
      </w:r>
      <w:r w:rsidRPr="00D35058">
        <w:rPr>
          <w:rFonts w:ascii="仿宋" w:eastAsia="仿宋" w:hAnsi="仿宋" w:cs="Calibri"/>
          <w:color w:val="000000"/>
          <w:sz w:val="32"/>
          <w:szCs w:val="32"/>
        </w:rPr>
        <w:t>符合乘坐相关等级交通工具而改乘较低等级交通工具的，</w:t>
      </w:r>
      <w:r w:rsidRPr="00D35058">
        <w:rPr>
          <w:rFonts w:ascii="仿宋" w:eastAsia="仿宋" w:hAnsi="仿宋" w:cs="Calibri" w:hint="eastAsia"/>
          <w:color w:val="000000"/>
          <w:sz w:val="32"/>
          <w:szCs w:val="32"/>
        </w:rPr>
        <w:t>不给予差额补助。</w:t>
      </w:r>
    </w:p>
    <w:p w:rsidR="00D35058" w:rsidRPr="00D35058" w:rsidRDefault="00D35058" w:rsidP="00D35058">
      <w:pPr>
        <w:spacing w:line="360" w:lineRule="auto"/>
        <w:ind w:firstLineChars="200" w:firstLine="643"/>
        <w:contextualSpacing/>
        <w:rPr>
          <w:rFonts w:ascii="仿宋" w:eastAsia="仿宋" w:hAnsi="仿宋" w:cs="Calibri" w:hint="eastAsia"/>
          <w:sz w:val="32"/>
          <w:szCs w:val="32"/>
        </w:rPr>
      </w:pPr>
      <w:r w:rsidRPr="00D35058">
        <w:rPr>
          <w:rFonts w:ascii="仿宋" w:eastAsia="仿宋" w:hAnsi="仿宋" w:cs="Calibri" w:hint="eastAsia"/>
          <w:b/>
          <w:sz w:val="32"/>
          <w:szCs w:val="32"/>
        </w:rPr>
        <w:t xml:space="preserve">第八条 </w:t>
      </w:r>
      <w:r w:rsidRPr="00D35058">
        <w:rPr>
          <w:rFonts w:ascii="仿宋" w:eastAsia="仿宋" w:hAnsi="仿宋" w:cs="Calibri" w:hint="eastAsia"/>
          <w:sz w:val="32"/>
          <w:szCs w:val="32"/>
        </w:rPr>
        <w:t>到出差目的地有多种交通工具可选择时，出差人员在不影响公务、确保安全的前提下，应当选乘经济便捷的交通工具。</w:t>
      </w:r>
    </w:p>
    <w:p w:rsidR="00D35058" w:rsidRPr="00D35058" w:rsidRDefault="00D35058" w:rsidP="00D35058">
      <w:pPr>
        <w:spacing w:line="360" w:lineRule="auto"/>
        <w:ind w:firstLineChars="200" w:firstLine="643"/>
        <w:contextualSpacing/>
        <w:rPr>
          <w:rFonts w:ascii="仿宋" w:eastAsia="仿宋" w:hAnsi="仿宋" w:cs="Calibri"/>
          <w:sz w:val="32"/>
          <w:szCs w:val="32"/>
        </w:rPr>
      </w:pPr>
      <w:r w:rsidRPr="00D35058">
        <w:rPr>
          <w:rFonts w:ascii="仿宋" w:eastAsia="仿宋" w:hAnsi="仿宋" w:cs="Calibri" w:hint="eastAsia"/>
          <w:b/>
          <w:sz w:val="32"/>
          <w:szCs w:val="32"/>
        </w:rPr>
        <w:t xml:space="preserve">第九条 </w:t>
      </w:r>
      <w:r w:rsidRPr="00D35058">
        <w:rPr>
          <w:rFonts w:ascii="仿宋" w:eastAsia="仿宋" w:hAnsi="仿宋" w:cs="Calibri" w:hint="eastAsia"/>
          <w:sz w:val="32"/>
          <w:szCs w:val="32"/>
        </w:rPr>
        <w:t>民航发展基金、燃油附加费凭据可随当次机票一同报销。</w:t>
      </w:r>
    </w:p>
    <w:p w:rsidR="00D35058" w:rsidRPr="00D35058" w:rsidRDefault="00D35058" w:rsidP="00D35058">
      <w:pPr>
        <w:widowControl/>
        <w:spacing w:line="360" w:lineRule="auto"/>
        <w:ind w:firstLine="600"/>
        <w:contextualSpacing/>
        <w:rPr>
          <w:rFonts w:ascii="仿宋" w:eastAsia="仿宋" w:hAnsi="仿宋" w:cs="Calibri" w:hint="eastAsia"/>
          <w:color w:val="000000"/>
          <w:sz w:val="32"/>
          <w:szCs w:val="32"/>
        </w:rPr>
      </w:pPr>
      <w:r w:rsidRPr="00D35058">
        <w:rPr>
          <w:rFonts w:ascii="仿宋" w:eastAsia="仿宋" w:hAnsi="仿宋" w:cs="Calibri" w:hint="eastAsia"/>
          <w:color w:val="000000"/>
          <w:sz w:val="32"/>
          <w:szCs w:val="32"/>
        </w:rPr>
        <w:lastRenderedPageBreak/>
        <w:t>购票人应优先购买通过政府采购方式确定的国内航空公司航班优惠机票，可以</w:t>
      </w:r>
      <w:bookmarkStart w:id="1" w:name="OLE_LINK8"/>
      <w:r w:rsidRPr="00D35058">
        <w:rPr>
          <w:rFonts w:ascii="仿宋" w:eastAsia="仿宋" w:hAnsi="仿宋" w:cs="Calibri" w:hint="eastAsia"/>
          <w:color w:val="000000"/>
          <w:sz w:val="32"/>
          <w:szCs w:val="32"/>
        </w:rPr>
        <w:t>通过政府采购机票管理网站购买机票</w:t>
      </w:r>
      <w:bookmarkEnd w:id="1"/>
      <w:r w:rsidRPr="00D35058">
        <w:rPr>
          <w:rFonts w:ascii="仿宋" w:eastAsia="仿宋" w:hAnsi="仿宋" w:cs="Calibri" w:hint="eastAsia"/>
          <w:color w:val="000000"/>
          <w:sz w:val="32"/>
          <w:szCs w:val="32"/>
        </w:rPr>
        <w:t>，也可以通过各航空公司直销机构或具备中国民航机票销售资质的政府采购代理机构购买机票。通过代理机构购买公务机票的，应选择信誉较好，且不收取服务费的政府采购代理机构。</w:t>
      </w:r>
    </w:p>
    <w:p w:rsidR="00D35058" w:rsidRPr="00D35058" w:rsidRDefault="00D35058" w:rsidP="00D35058">
      <w:pPr>
        <w:widowControl/>
        <w:spacing w:line="360" w:lineRule="auto"/>
        <w:ind w:firstLine="600"/>
        <w:contextualSpacing/>
        <w:rPr>
          <w:rFonts w:ascii="仿宋" w:eastAsia="仿宋" w:hAnsi="仿宋" w:cs="Calibri" w:hint="eastAsia"/>
          <w:color w:val="000000"/>
          <w:sz w:val="32"/>
          <w:szCs w:val="32"/>
        </w:rPr>
      </w:pPr>
      <w:r w:rsidRPr="00D35058">
        <w:rPr>
          <w:rFonts w:ascii="仿宋" w:eastAsia="仿宋" w:hAnsi="仿宋" w:cs="Calibri" w:hint="eastAsia"/>
          <w:color w:val="000000"/>
          <w:sz w:val="32"/>
          <w:szCs w:val="32"/>
        </w:rPr>
        <w:t>报销政府采购公务机票的，应当以标注有政府采购机票查验号码的《航空运输电子客票行程单》作为报销凭证；</w:t>
      </w:r>
      <w:proofErr w:type="gramStart"/>
      <w:r w:rsidRPr="00D35058">
        <w:rPr>
          <w:rFonts w:ascii="仿宋" w:eastAsia="仿宋" w:hAnsi="仿宋" w:cs="Calibri" w:hint="eastAsia"/>
          <w:color w:val="000000"/>
          <w:sz w:val="32"/>
          <w:szCs w:val="32"/>
        </w:rPr>
        <w:t>报销非</w:t>
      </w:r>
      <w:proofErr w:type="gramEnd"/>
      <w:r w:rsidRPr="00D35058">
        <w:rPr>
          <w:rFonts w:ascii="仿宋" w:eastAsia="仿宋" w:hAnsi="仿宋" w:cs="Calibri" w:hint="eastAsia"/>
          <w:color w:val="000000"/>
          <w:sz w:val="32"/>
          <w:szCs w:val="32"/>
        </w:rPr>
        <w:t>政府采购公务机票的，应提供从有关航空公司官方网站或</w:t>
      </w:r>
      <w:bookmarkStart w:id="2" w:name="OLE_LINK11"/>
      <w:r w:rsidRPr="00D35058">
        <w:rPr>
          <w:rFonts w:ascii="仿宋" w:eastAsia="仿宋" w:hAnsi="仿宋" w:cs="Calibri" w:hint="eastAsia"/>
          <w:color w:val="000000"/>
          <w:sz w:val="32"/>
          <w:szCs w:val="32"/>
        </w:rPr>
        <w:t>政府采购机票管理网站下载打印的出行日期机票价格截图</w:t>
      </w:r>
      <w:bookmarkEnd w:id="2"/>
      <w:r w:rsidRPr="00D35058">
        <w:rPr>
          <w:rFonts w:ascii="仿宋" w:eastAsia="仿宋" w:hAnsi="仿宋" w:cs="Calibri" w:hint="eastAsia"/>
          <w:color w:val="000000"/>
          <w:sz w:val="32"/>
          <w:szCs w:val="32"/>
        </w:rPr>
        <w:t>等证明其低于购票时点政府采购优惠票价的材料。</w:t>
      </w:r>
    </w:p>
    <w:p w:rsidR="00D35058" w:rsidRPr="00D35058" w:rsidRDefault="00D35058" w:rsidP="00D35058">
      <w:pPr>
        <w:widowControl/>
        <w:spacing w:line="360" w:lineRule="auto"/>
        <w:ind w:firstLine="600"/>
        <w:contextualSpacing/>
        <w:rPr>
          <w:rFonts w:ascii="仿宋" w:eastAsia="仿宋" w:hAnsi="仿宋" w:cs="Calibri" w:hint="eastAsia"/>
          <w:color w:val="000000"/>
          <w:sz w:val="32"/>
          <w:szCs w:val="32"/>
        </w:rPr>
      </w:pPr>
      <w:r w:rsidRPr="00D35058">
        <w:rPr>
          <w:rFonts w:ascii="仿宋" w:eastAsia="仿宋" w:hAnsi="仿宋" w:cs="Calibri" w:hint="eastAsia"/>
          <w:color w:val="000000"/>
          <w:sz w:val="32"/>
          <w:szCs w:val="32"/>
        </w:rPr>
        <w:t>报销机票时</w:t>
      </w:r>
      <w:bookmarkStart w:id="3" w:name="OLE_LINK9"/>
      <w:r w:rsidRPr="00D35058">
        <w:rPr>
          <w:rFonts w:ascii="仿宋" w:eastAsia="仿宋" w:hAnsi="仿宋" w:cs="Calibri" w:hint="eastAsia"/>
          <w:color w:val="000000"/>
          <w:sz w:val="32"/>
          <w:szCs w:val="32"/>
        </w:rPr>
        <w:t>应同时提供政府采购机票管理网站（www.gpticket.org）“机票查验单查询”功能查询的行程单验证信息，或从“信天游”网站（</w:t>
      </w:r>
      <w:hyperlink r:id="rId9" w:history="1">
        <w:r w:rsidRPr="00D35058">
          <w:rPr>
            <w:rFonts w:ascii="仿宋" w:eastAsia="仿宋" w:hAnsi="仿宋" w:cs="Calibri" w:hint="eastAsia"/>
            <w:color w:val="000000"/>
            <w:sz w:val="32"/>
            <w:szCs w:val="32"/>
          </w:rPr>
          <w:t>www.travelsky.com</w:t>
        </w:r>
      </w:hyperlink>
      <w:r w:rsidRPr="00D35058">
        <w:rPr>
          <w:rFonts w:ascii="仿宋" w:eastAsia="仿宋" w:hAnsi="仿宋" w:cs="Calibri" w:hint="eastAsia"/>
          <w:color w:val="000000"/>
          <w:sz w:val="32"/>
          <w:szCs w:val="32"/>
        </w:rPr>
        <w:t>）下载打印的实际出行电子客票信息截图，</w:t>
      </w:r>
      <w:bookmarkEnd w:id="3"/>
      <w:r w:rsidRPr="00D35058">
        <w:rPr>
          <w:rFonts w:ascii="仿宋" w:eastAsia="仿宋" w:hAnsi="仿宋" w:cs="Calibri" w:hint="eastAsia"/>
          <w:color w:val="000000"/>
          <w:sz w:val="32"/>
          <w:szCs w:val="32"/>
        </w:rPr>
        <w:t>确保报销的公务机票真实、有效，报销金额与机票实际出行支付金额一致。无法通过上述网站查验机票信息的，报销人应通过航空公司电话查询等方式进行查验，并提供机票信息查验情况说明。</w:t>
      </w:r>
    </w:p>
    <w:p w:rsidR="00D35058" w:rsidRPr="00D35058" w:rsidRDefault="00D35058" w:rsidP="00D35058">
      <w:pPr>
        <w:widowControl/>
        <w:spacing w:line="360" w:lineRule="auto"/>
        <w:ind w:firstLineChars="200" w:firstLine="640"/>
        <w:contextualSpacing/>
        <w:rPr>
          <w:rFonts w:ascii="仿宋" w:eastAsia="仿宋" w:hAnsi="仿宋" w:cs="Calibri"/>
          <w:color w:val="000000"/>
          <w:sz w:val="32"/>
          <w:szCs w:val="32"/>
        </w:rPr>
      </w:pPr>
      <w:r w:rsidRPr="00D35058">
        <w:rPr>
          <w:rFonts w:ascii="仿宋" w:eastAsia="仿宋" w:hAnsi="仿宋" w:cs="Calibri" w:hint="eastAsia"/>
          <w:color w:val="000000"/>
          <w:sz w:val="32"/>
          <w:szCs w:val="32"/>
        </w:rPr>
        <w:t>目的地未纳入公务机票采购网的，</w:t>
      </w:r>
      <w:bookmarkStart w:id="4" w:name="OLE_LINK15"/>
      <w:r w:rsidRPr="00D35058">
        <w:rPr>
          <w:rFonts w:ascii="仿宋" w:eastAsia="仿宋" w:hAnsi="仿宋" w:cs="Calibri" w:hint="eastAsia"/>
          <w:color w:val="000000"/>
          <w:sz w:val="32"/>
          <w:szCs w:val="32"/>
        </w:rPr>
        <w:t>出差人员应写明原因报经单位领导审批后，予以报销</w:t>
      </w:r>
      <w:bookmarkEnd w:id="4"/>
      <w:r w:rsidRPr="00D35058">
        <w:rPr>
          <w:rFonts w:ascii="仿宋" w:eastAsia="仿宋" w:hAnsi="仿宋" w:cs="Calibri" w:hint="eastAsia"/>
          <w:color w:val="000000"/>
          <w:sz w:val="32"/>
          <w:szCs w:val="32"/>
        </w:rPr>
        <w:t>。</w:t>
      </w:r>
    </w:p>
    <w:p w:rsidR="00D35058" w:rsidRPr="00D35058" w:rsidRDefault="00D35058" w:rsidP="00D35058">
      <w:pPr>
        <w:spacing w:line="360" w:lineRule="auto"/>
        <w:ind w:firstLine="630"/>
        <w:contextualSpacing/>
        <w:rPr>
          <w:rFonts w:ascii="仿宋" w:eastAsia="仿宋" w:hAnsi="仿宋" w:cs="Calibri"/>
          <w:sz w:val="32"/>
          <w:szCs w:val="32"/>
        </w:rPr>
      </w:pPr>
      <w:r w:rsidRPr="00D35058">
        <w:rPr>
          <w:rFonts w:ascii="仿宋" w:eastAsia="仿宋" w:hAnsi="仿宋" w:cs="Calibri" w:hint="eastAsia"/>
          <w:b/>
          <w:sz w:val="32"/>
          <w:szCs w:val="32"/>
        </w:rPr>
        <w:t>第十条</w:t>
      </w:r>
      <w:r w:rsidRPr="00D35058">
        <w:rPr>
          <w:rFonts w:ascii="仿宋" w:eastAsia="仿宋" w:hAnsi="仿宋" w:cs="Calibri" w:hint="eastAsia"/>
          <w:sz w:val="32"/>
          <w:szCs w:val="32"/>
        </w:rPr>
        <w:t xml:space="preserve"> 乘坐飞机、火车、轮船等交通工具，每</w:t>
      </w:r>
      <w:proofErr w:type="gramStart"/>
      <w:r w:rsidRPr="00D35058">
        <w:rPr>
          <w:rFonts w:ascii="仿宋" w:eastAsia="仿宋" w:hAnsi="仿宋" w:cs="Calibri" w:hint="eastAsia"/>
          <w:sz w:val="32"/>
          <w:szCs w:val="32"/>
        </w:rPr>
        <w:t>人次可以</w:t>
      </w:r>
      <w:proofErr w:type="gramEnd"/>
      <w:r w:rsidRPr="00D35058">
        <w:rPr>
          <w:rFonts w:ascii="仿宋" w:eastAsia="仿宋" w:hAnsi="仿宋" w:cs="Calibri" w:hint="eastAsia"/>
          <w:sz w:val="32"/>
          <w:szCs w:val="32"/>
        </w:rPr>
        <w:t>购买交通意外保险一份。由单位统一购买交通意外保险者，不再重复购买。</w:t>
      </w:r>
    </w:p>
    <w:p w:rsidR="00D35058" w:rsidRPr="00D35058" w:rsidRDefault="00D35058" w:rsidP="00D35058">
      <w:pPr>
        <w:widowControl/>
        <w:spacing w:line="360" w:lineRule="auto"/>
        <w:ind w:firstLine="600"/>
        <w:contextualSpacing/>
        <w:rPr>
          <w:rFonts w:ascii="仿宋" w:eastAsia="仿宋" w:hAnsi="仿宋" w:cs="Calibri" w:hint="eastAsia"/>
          <w:color w:val="000000"/>
          <w:sz w:val="32"/>
          <w:szCs w:val="32"/>
        </w:rPr>
      </w:pPr>
      <w:r w:rsidRPr="00D35058">
        <w:rPr>
          <w:rFonts w:ascii="仿宋" w:eastAsia="仿宋" w:hAnsi="仿宋" w:cs="Calibri" w:hint="eastAsia"/>
          <w:b/>
          <w:color w:val="000000"/>
          <w:sz w:val="32"/>
          <w:szCs w:val="32"/>
        </w:rPr>
        <w:lastRenderedPageBreak/>
        <w:t>第十一条</w:t>
      </w:r>
      <w:r w:rsidRPr="00D35058">
        <w:rPr>
          <w:rFonts w:ascii="仿宋" w:eastAsia="仿宋" w:hAnsi="仿宋" w:cs="仿宋" w:hint="eastAsia"/>
          <w:b/>
          <w:bCs/>
          <w:kern w:val="0"/>
          <w:sz w:val="32"/>
          <w:szCs w:val="32"/>
          <w:lang w:bidi="ar"/>
        </w:rPr>
        <w:t xml:space="preserve"> </w:t>
      </w:r>
      <w:r w:rsidRPr="00D35058">
        <w:rPr>
          <w:rFonts w:ascii="仿宋" w:eastAsia="仿宋" w:hAnsi="仿宋" w:cs="Calibri" w:hint="eastAsia"/>
          <w:color w:val="000000"/>
          <w:sz w:val="32"/>
          <w:szCs w:val="32"/>
        </w:rPr>
        <w:t>乘坐全列软席列车的，出差人员原则上乘坐全列软席列车软座，但在晚8时至次日晨7时期间乘车时间6小时以上的，或连续乘车超过12小时的，</w:t>
      </w:r>
      <w:r w:rsidRPr="00D35058">
        <w:rPr>
          <w:rFonts w:ascii="仿宋" w:eastAsia="仿宋" w:hAnsi="仿宋" w:cs="Calibri" w:hint="eastAsia"/>
          <w:sz w:val="32"/>
          <w:szCs w:val="32"/>
        </w:rPr>
        <w:t>经单位领导批准</w:t>
      </w:r>
      <w:r w:rsidRPr="00D35058">
        <w:rPr>
          <w:rFonts w:ascii="仿宋" w:eastAsia="仿宋" w:hAnsi="仿宋" w:cs="Calibri" w:hint="eastAsia"/>
          <w:color w:val="000000"/>
          <w:sz w:val="32"/>
          <w:szCs w:val="32"/>
        </w:rPr>
        <w:t>，可以乘坐软卧，按软卧车票报销。</w:t>
      </w:r>
    </w:p>
    <w:p w:rsidR="00D35058" w:rsidRPr="00D35058" w:rsidRDefault="00D35058" w:rsidP="00D35058">
      <w:pPr>
        <w:widowControl/>
        <w:spacing w:line="360" w:lineRule="auto"/>
        <w:ind w:firstLine="600"/>
        <w:contextualSpacing/>
        <w:rPr>
          <w:rFonts w:ascii="仿宋" w:eastAsia="仿宋" w:hAnsi="仿宋" w:cs="Calibri" w:hint="eastAsia"/>
          <w:color w:val="000000"/>
          <w:sz w:val="32"/>
          <w:szCs w:val="32"/>
        </w:rPr>
      </w:pPr>
      <w:r w:rsidRPr="00D35058">
        <w:rPr>
          <w:rFonts w:ascii="仿宋" w:eastAsia="仿宋" w:hAnsi="仿宋" w:cs="Calibri" w:hint="eastAsia"/>
          <w:b/>
          <w:color w:val="000000"/>
          <w:sz w:val="32"/>
          <w:szCs w:val="32"/>
        </w:rPr>
        <w:t>第十二条</w:t>
      </w:r>
      <w:r w:rsidRPr="00D35058">
        <w:rPr>
          <w:rFonts w:ascii="仿宋" w:eastAsia="仿宋" w:hAnsi="仿宋" w:cs="仿宋" w:hint="eastAsia"/>
          <w:b/>
          <w:bCs/>
          <w:kern w:val="0"/>
          <w:sz w:val="32"/>
          <w:szCs w:val="32"/>
          <w:lang w:bidi="ar"/>
        </w:rPr>
        <w:t xml:space="preserve"> </w:t>
      </w:r>
      <w:r w:rsidRPr="00D35058">
        <w:rPr>
          <w:rFonts w:ascii="仿宋" w:eastAsia="仿宋" w:hAnsi="仿宋" w:cs="Calibri" w:hint="eastAsia"/>
          <w:color w:val="000000"/>
          <w:sz w:val="32"/>
          <w:szCs w:val="32"/>
        </w:rPr>
        <w:t>对于在偏远、边境地区开展考察、调研、试验和检测监测等工作，受地理环境和当地条件限制，必须</w:t>
      </w:r>
      <w:r w:rsidRPr="00D35058">
        <w:rPr>
          <w:rFonts w:ascii="仿宋" w:eastAsia="仿宋" w:hAnsi="仿宋" w:cs="Calibri" w:hint="eastAsia"/>
          <w:sz w:val="32"/>
          <w:szCs w:val="32"/>
        </w:rPr>
        <w:t>自</w:t>
      </w:r>
      <w:proofErr w:type="gramStart"/>
      <w:r w:rsidRPr="00D35058">
        <w:rPr>
          <w:rFonts w:ascii="仿宋" w:eastAsia="仿宋" w:hAnsi="仿宋" w:cs="Calibri" w:hint="eastAsia"/>
          <w:sz w:val="32"/>
          <w:szCs w:val="32"/>
        </w:rPr>
        <w:t>驾或者</w:t>
      </w:r>
      <w:proofErr w:type="gramEnd"/>
      <w:r w:rsidRPr="00D35058">
        <w:rPr>
          <w:rFonts w:ascii="仿宋" w:eastAsia="仿宋" w:hAnsi="仿宋" w:cs="Calibri" w:hint="eastAsia"/>
          <w:sz w:val="32"/>
          <w:szCs w:val="32"/>
        </w:rPr>
        <w:t>租车前往的</w:t>
      </w:r>
      <w:r w:rsidRPr="00D35058">
        <w:rPr>
          <w:rFonts w:ascii="仿宋" w:eastAsia="仿宋" w:hAnsi="仿宋" w:cs="Calibri" w:hint="eastAsia"/>
          <w:color w:val="000000"/>
          <w:sz w:val="32"/>
          <w:szCs w:val="32"/>
        </w:rPr>
        <w:t>，经单位领导和财务主管批准，租车费可以据实报销，发生的汽油费和过桥费凭据报销，并且报销金额原则上控制在城市间交通费最低标准内。自驾车和租车出差的，不发放交通补助。</w:t>
      </w:r>
    </w:p>
    <w:p w:rsidR="00D35058" w:rsidRPr="00D35058" w:rsidRDefault="00D35058" w:rsidP="00D35058">
      <w:pPr>
        <w:spacing w:line="360" w:lineRule="auto"/>
        <w:contextualSpacing/>
        <w:jc w:val="center"/>
        <w:rPr>
          <w:rFonts w:ascii="黑体" w:eastAsia="黑体" w:hAnsi="黑体" w:cs="Calibri" w:hint="eastAsia"/>
          <w:b/>
          <w:sz w:val="32"/>
          <w:szCs w:val="32"/>
        </w:rPr>
      </w:pPr>
      <w:r w:rsidRPr="00D35058">
        <w:rPr>
          <w:rFonts w:ascii="黑体" w:eastAsia="黑体" w:hAnsi="黑体" w:cs="Calibri" w:hint="eastAsia"/>
          <w:b/>
          <w:sz w:val="32"/>
          <w:szCs w:val="32"/>
        </w:rPr>
        <w:t>第三章 住宿费</w:t>
      </w:r>
    </w:p>
    <w:p w:rsidR="00D35058" w:rsidRPr="00D35058" w:rsidRDefault="00D35058" w:rsidP="00D35058">
      <w:pPr>
        <w:spacing w:line="360" w:lineRule="auto"/>
        <w:contextualSpacing/>
        <w:rPr>
          <w:rFonts w:ascii="仿宋" w:eastAsia="仿宋" w:hAnsi="仿宋" w:cs="Calibri" w:hint="eastAsia"/>
          <w:sz w:val="32"/>
          <w:szCs w:val="32"/>
        </w:rPr>
      </w:pPr>
      <w:r w:rsidRPr="00D35058">
        <w:rPr>
          <w:rFonts w:ascii="宋体" w:hAnsi="宋体" w:cs="Calibri" w:hint="eastAsia"/>
          <w:sz w:val="30"/>
          <w:szCs w:val="30"/>
        </w:rPr>
        <w:t xml:space="preserve">　</w:t>
      </w:r>
      <w:r w:rsidRPr="00D35058">
        <w:rPr>
          <w:rFonts w:ascii="宋体" w:hAnsi="宋体" w:cs="Calibri" w:hint="eastAsia"/>
          <w:b/>
          <w:sz w:val="30"/>
          <w:szCs w:val="30"/>
        </w:rPr>
        <w:t xml:space="preserve">　</w:t>
      </w:r>
      <w:r w:rsidRPr="00D35058">
        <w:rPr>
          <w:rFonts w:ascii="仿宋" w:eastAsia="仿宋" w:hAnsi="仿宋" w:cs="Calibri" w:hint="eastAsia"/>
          <w:b/>
          <w:sz w:val="32"/>
          <w:szCs w:val="32"/>
        </w:rPr>
        <w:t>第十三条</w:t>
      </w:r>
      <w:r w:rsidRPr="00D35058">
        <w:rPr>
          <w:rFonts w:ascii="仿宋" w:eastAsia="仿宋" w:hAnsi="仿宋" w:cs="Calibri" w:hint="eastAsia"/>
          <w:sz w:val="32"/>
          <w:szCs w:val="32"/>
        </w:rPr>
        <w:t xml:space="preserve"> 住宿费是指工作人员因公出</w:t>
      </w:r>
      <w:proofErr w:type="gramStart"/>
      <w:r w:rsidRPr="00D35058">
        <w:rPr>
          <w:rFonts w:ascii="仿宋" w:eastAsia="仿宋" w:hAnsi="仿宋" w:cs="Calibri" w:hint="eastAsia"/>
          <w:sz w:val="32"/>
          <w:szCs w:val="32"/>
        </w:rPr>
        <w:t>差期间</w:t>
      </w:r>
      <w:proofErr w:type="gramEnd"/>
      <w:r w:rsidRPr="00D35058">
        <w:rPr>
          <w:rFonts w:ascii="仿宋" w:eastAsia="仿宋" w:hAnsi="仿宋" w:cs="Calibri" w:hint="eastAsia"/>
          <w:sz w:val="32"/>
          <w:szCs w:val="32"/>
        </w:rPr>
        <w:t>入住宾馆（包括饭店、招待所，下同）发生的房租费用。</w:t>
      </w:r>
    </w:p>
    <w:p w:rsidR="00D35058" w:rsidRPr="00D35058" w:rsidRDefault="00D35058" w:rsidP="00D35058">
      <w:pPr>
        <w:spacing w:line="360" w:lineRule="auto"/>
        <w:contextualSpacing/>
        <w:rPr>
          <w:rFonts w:ascii="仿宋" w:eastAsia="仿宋" w:hAnsi="仿宋" w:cs="Calibri" w:hint="eastAsia"/>
          <w:sz w:val="32"/>
          <w:szCs w:val="32"/>
        </w:rPr>
      </w:pPr>
      <w:r w:rsidRPr="00D35058">
        <w:rPr>
          <w:rFonts w:ascii="仿宋" w:eastAsia="仿宋" w:hAnsi="仿宋" w:cs="Calibri" w:hint="eastAsia"/>
          <w:sz w:val="32"/>
          <w:szCs w:val="32"/>
        </w:rPr>
        <w:t xml:space="preserve">　　</w:t>
      </w:r>
      <w:r w:rsidRPr="00D35058">
        <w:rPr>
          <w:rFonts w:ascii="仿宋" w:eastAsia="仿宋" w:hAnsi="仿宋" w:cs="Calibri" w:hint="eastAsia"/>
          <w:b/>
          <w:sz w:val="32"/>
          <w:szCs w:val="32"/>
        </w:rPr>
        <w:t>第十四条</w:t>
      </w:r>
      <w:r w:rsidRPr="00D35058">
        <w:rPr>
          <w:rFonts w:ascii="宋体" w:hAnsi="宋体" w:cs="宋体" w:hint="eastAsia"/>
          <w:sz w:val="32"/>
          <w:szCs w:val="32"/>
        </w:rPr>
        <w:t> </w:t>
      </w:r>
      <w:r w:rsidRPr="00D35058">
        <w:rPr>
          <w:rFonts w:ascii="仿宋" w:eastAsia="仿宋" w:hAnsi="仿宋" w:cs="Calibri"/>
          <w:sz w:val="32"/>
          <w:szCs w:val="32"/>
        </w:rPr>
        <w:t>住宿费标准执行财政部统一发布的作为中央单位工作人员到相关地区出差的住宿费限额标准</w:t>
      </w:r>
      <w:r w:rsidRPr="00D35058">
        <w:rPr>
          <w:rFonts w:ascii="仿宋" w:eastAsia="仿宋" w:hAnsi="仿宋" w:cs="Calibri" w:hint="eastAsia"/>
          <w:sz w:val="32"/>
          <w:szCs w:val="32"/>
        </w:rPr>
        <w:t>。</w:t>
      </w:r>
      <w:r w:rsidRPr="00D35058">
        <w:rPr>
          <w:rFonts w:ascii="仿宋" w:eastAsia="仿宋" w:hAnsi="仿宋" w:cs="Calibri" w:hint="eastAsia"/>
          <w:color w:val="000000"/>
          <w:sz w:val="32"/>
          <w:szCs w:val="32"/>
        </w:rPr>
        <w:t>院士对应部级标准，研究员等正高级专业技术人员、</w:t>
      </w:r>
      <w:r w:rsidRPr="00D35058">
        <w:rPr>
          <w:rFonts w:ascii="仿宋" w:eastAsia="仿宋" w:hAnsi="仿宋" w:cs="Calibri"/>
          <w:color w:val="000000"/>
          <w:sz w:val="32"/>
          <w:szCs w:val="32"/>
        </w:rPr>
        <w:t>三级四级管理岗位人员及副局级单位领导对应司局级标准，</w:t>
      </w:r>
      <w:r w:rsidRPr="00D35058">
        <w:rPr>
          <w:rFonts w:ascii="仿宋" w:eastAsia="仿宋" w:hAnsi="仿宋" w:cs="Calibri" w:hint="eastAsia"/>
          <w:color w:val="000000"/>
          <w:sz w:val="32"/>
          <w:szCs w:val="32"/>
        </w:rPr>
        <w:t>其余人员及研究生等对应其他人员标准。</w:t>
      </w:r>
    </w:p>
    <w:p w:rsidR="00D35058" w:rsidRPr="00D35058" w:rsidRDefault="00D35058" w:rsidP="00D35058">
      <w:pPr>
        <w:spacing w:line="360" w:lineRule="auto"/>
        <w:ind w:firstLine="645"/>
        <w:contextualSpacing/>
        <w:rPr>
          <w:rFonts w:ascii="仿宋" w:eastAsia="仿宋" w:hAnsi="仿宋" w:cs="Calibri" w:hint="eastAsia"/>
          <w:sz w:val="32"/>
          <w:szCs w:val="32"/>
        </w:rPr>
      </w:pPr>
      <w:r w:rsidRPr="00D35058">
        <w:rPr>
          <w:rFonts w:ascii="仿宋" w:eastAsia="仿宋" w:hAnsi="仿宋" w:cs="Calibri" w:hint="eastAsia"/>
          <w:sz w:val="32"/>
          <w:szCs w:val="32"/>
        </w:rPr>
        <w:t>对于住宿价格季节性变化明显的城市，住宿费报销限额标准在旺季时按财政部发布的调整比例执行。</w:t>
      </w:r>
    </w:p>
    <w:p w:rsidR="00D35058" w:rsidRPr="00D35058" w:rsidRDefault="00D35058" w:rsidP="00D35058">
      <w:pPr>
        <w:spacing w:line="360" w:lineRule="auto"/>
        <w:ind w:firstLine="645"/>
        <w:contextualSpacing/>
        <w:rPr>
          <w:rFonts w:ascii="仿宋" w:eastAsia="仿宋" w:hAnsi="仿宋" w:cs="Calibri"/>
          <w:sz w:val="32"/>
          <w:szCs w:val="32"/>
        </w:rPr>
      </w:pPr>
      <w:r w:rsidRPr="00D35058">
        <w:rPr>
          <w:rFonts w:ascii="仿宋" w:eastAsia="仿宋" w:hAnsi="仿宋" w:cs="Calibri" w:hint="eastAsia"/>
          <w:b/>
          <w:sz w:val="32"/>
          <w:szCs w:val="32"/>
        </w:rPr>
        <w:t xml:space="preserve">第十五条 </w:t>
      </w:r>
      <w:r w:rsidRPr="00D35058">
        <w:rPr>
          <w:rFonts w:ascii="仿宋" w:eastAsia="仿宋" w:hAnsi="仿宋" w:cs="Calibri" w:hint="eastAsia"/>
          <w:sz w:val="32"/>
          <w:szCs w:val="32"/>
        </w:rPr>
        <w:t>出差人员应当坚持勤俭节约原则，根据职级对应的住宿费标准，自行选择安全、经济、便捷的宾馆住宿，在限额标准内据实报销。</w:t>
      </w:r>
      <w:r w:rsidRPr="00D35058">
        <w:rPr>
          <w:rFonts w:ascii="仿宋" w:eastAsia="仿宋" w:hAnsi="仿宋" w:cs="Calibri"/>
          <w:sz w:val="32"/>
          <w:szCs w:val="32"/>
        </w:rPr>
        <w:t xml:space="preserve"> </w:t>
      </w:r>
    </w:p>
    <w:p w:rsidR="00D35058" w:rsidRPr="00D35058" w:rsidRDefault="00D35058" w:rsidP="00D35058">
      <w:pPr>
        <w:spacing w:line="360" w:lineRule="auto"/>
        <w:ind w:firstLine="609"/>
        <w:contextualSpacing/>
        <w:rPr>
          <w:rFonts w:ascii="仿宋" w:eastAsia="仿宋" w:hAnsi="仿宋" w:cs="Calibri" w:hint="eastAsia"/>
          <w:color w:val="000000"/>
          <w:sz w:val="32"/>
          <w:szCs w:val="32"/>
        </w:rPr>
      </w:pPr>
      <w:r w:rsidRPr="00D35058">
        <w:rPr>
          <w:rFonts w:ascii="仿宋" w:eastAsia="仿宋" w:hAnsi="仿宋" w:cs="Calibri" w:hint="eastAsia"/>
          <w:b/>
          <w:color w:val="000000"/>
          <w:sz w:val="32"/>
          <w:szCs w:val="32"/>
        </w:rPr>
        <w:lastRenderedPageBreak/>
        <w:t xml:space="preserve">第十六条  </w:t>
      </w:r>
      <w:r w:rsidRPr="00D35058">
        <w:rPr>
          <w:rFonts w:ascii="仿宋" w:eastAsia="仿宋" w:hAnsi="仿宋" w:cs="Calibri" w:hint="eastAsia"/>
          <w:color w:val="000000"/>
          <w:sz w:val="32"/>
          <w:szCs w:val="32"/>
        </w:rPr>
        <w:t>出差人员实际发生住宿而无住宿费发票的，执行如下规定。</w:t>
      </w:r>
    </w:p>
    <w:p w:rsidR="00D35058" w:rsidRPr="00D35058" w:rsidRDefault="00D35058" w:rsidP="00D35058">
      <w:pPr>
        <w:spacing w:line="360" w:lineRule="auto"/>
        <w:ind w:firstLine="609"/>
        <w:contextualSpacing/>
        <w:rPr>
          <w:rFonts w:ascii="仿宋" w:eastAsia="仿宋" w:hAnsi="仿宋" w:cs="Calibri"/>
          <w:color w:val="000000"/>
          <w:sz w:val="32"/>
          <w:szCs w:val="32"/>
        </w:rPr>
      </w:pPr>
      <w:r w:rsidRPr="00D35058">
        <w:rPr>
          <w:rFonts w:ascii="仿宋" w:eastAsia="仿宋" w:hAnsi="仿宋" w:cs="Calibri" w:hint="eastAsia"/>
          <w:color w:val="000000"/>
          <w:sz w:val="32"/>
          <w:szCs w:val="32"/>
        </w:rPr>
        <w:t>进行野外考察或到科研实验示范基地、扶贫点等地出差，发生住宿费但无法取得正式发票的，应提供住宿费收款证明，由出差人进行说明并按出差审批权限审批后，</w:t>
      </w:r>
      <w:bookmarkStart w:id="5" w:name="OLE_LINK38"/>
      <w:bookmarkStart w:id="6" w:name="OLE_LINK39"/>
      <w:r w:rsidRPr="00D35058">
        <w:rPr>
          <w:rFonts w:ascii="仿宋" w:eastAsia="仿宋" w:hAnsi="仿宋" w:cs="Calibri" w:hint="eastAsia"/>
          <w:color w:val="000000"/>
          <w:sz w:val="32"/>
          <w:szCs w:val="32"/>
        </w:rPr>
        <w:t>按不超过出差地住宿费标准</w:t>
      </w:r>
      <w:bookmarkEnd w:id="5"/>
      <w:bookmarkEnd w:id="6"/>
      <w:r w:rsidRPr="00D35058">
        <w:rPr>
          <w:rFonts w:ascii="仿宋" w:eastAsia="仿宋" w:hAnsi="仿宋" w:cs="Calibri" w:hint="eastAsia"/>
          <w:color w:val="000000"/>
          <w:sz w:val="32"/>
          <w:szCs w:val="32"/>
        </w:rPr>
        <w:t>据实报销。因在露天、帐篷内、车辆内、无客房的船内等特殊环境中住宿而无法提供住宿费收据的，提供相关真实性证明，按100元/</w:t>
      </w:r>
      <w:proofErr w:type="gramStart"/>
      <w:r w:rsidRPr="00D35058">
        <w:rPr>
          <w:rFonts w:ascii="仿宋" w:eastAsia="仿宋" w:hAnsi="仿宋" w:cs="Calibri" w:hint="eastAsia"/>
          <w:color w:val="000000"/>
          <w:sz w:val="32"/>
          <w:szCs w:val="32"/>
        </w:rPr>
        <w:t>天给予</w:t>
      </w:r>
      <w:proofErr w:type="gramEnd"/>
      <w:r w:rsidRPr="00D35058">
        <w:rPr>
          <w:rFonts w:ascii="仿宋" w:eastAsia="仿宋" w:hAnsi="仿宋" w:cs="Calibri" w:hint="eastAsia"/>
          <w:color w:val="000000"/>
          <w:sz w:val="32"/>
          <w:szCs w:val="32"/>
        </w:rPr>
        <w:t>住宿费补助。</w:t>
      </w:r>
    </w:p>
    <w:p w:rsidR="00D35058" w:rsidRPr="00D35058" w:rsidRDefault="00D35058" w:rsidP="00D35058">
      <w:pPr>
        <w:spacing w:line="360" w:lineRule="auto"/>
        <w:ind w:firstLine="645"/>
        <w:contextualSpacing/>
        <w:rPr>
          <w:rFonts w:ascii="仿宋" w:eastAsia="仿宋" w:hAnsi="仿宋" w:cs="Calibri" w:hint="eastAsia"/>
          <w:color w:val="000000"/>
          <w:sz w:val="32"/>
          <w:szCs w:val="32"/>
        </w:rPr>
      </w:pPr>
      <w:r w:rsidRPr="00D35058">
        <w:rPr>
          <w:rFonts w:ascii="仿宋" w:eastAsia="仿宋" w:hAnsi="仿宋" w:cs="Calibri" w:hint="eastAsia"/>
          <w:color w:val="000000"/>
          <w:sz w:val="32"/>
          <w:szCs w:val="32"/>
        </w:rPr>
        <w:t>住在自己家里的，不报销住宿费补助，由出差人员说明情况并经单位领导批准，可以据实报销城市间交通费，并按规定标准发放伙食补助和市内交通费。</w:t>
      </w:r>
    </w:p>
    <w:p w:rsidR="00D35058" w:rsidRPr="00D35058" w:rsidRDefault="00D35058" w:rsidP="00D35058">
      <w:pPr>
        <w:spacing w:line="360" w:lineRule="auto"/>
        <w:ind w:firstLine="645"/>
        <w:contextualSpacing/>
        <w:rPr>
          <w:rFonts w:ascii="仿宋" w:eastAsia="仿宋" w:hAnsi="仿宋" w:cs="Calibri" w:hint="eastAsia"/>
          <w:color w:val="000000"/>
          <w:sz w:val="32"/>
          <w:szCs w:val="32"/>
        </w:rPr>
      </w:pPr>
      <w:r w:rsidRPr="00D35058">
        <w:rPr>
          <w:rFonts w:ascii="仿宋" w:eastAsia="仿宋" w:hAnsi="仿宋" w:cs="Calibri" w:hint="eastAsia"/>
          <w:sz w:val="32"/>
          <w:szCs w:val="32"/>
        </w:rPr>
        <w:t>因特殊工作任务，出差人员租用民房作为宿舍长期居住，取得的</w:t>
      </w:r>
      <w:r w:rsidRPr="00D35058">
        <w:rPr>
          <w:rFonts w:ascii="仿宋" w:eastAsia="仿宋" w:hAnsi="仿宋" w:cs="Calibri" w:hint="eastAsia"/>
          <w:color w:val="000000"/>
          <w:sz w:val="32"/>
          <w:szCs w:val="32"/>
        </w:rPr>
        <w:t>租房发票视同住宿费报销凭据。</w:t>
      </w:r>
    </w:p>
    <w:p w:rsidR="00D35058" w:rsidRPr="00D35058" w:rsidRDefault="00D35058" w:rsidP="00D35058">
      <w:pPr>
        <w:spacing w:line="360" w:lineRule="auto"/>
        <w:ind w:firstLine="645"/>
        <w:contextualSpacing/>
        <w:rPr>
          <w:rFonts w:ascii="仿宋" w:eastAsia="仿宋" w:hAnsi="仿宋" w:cs="Calibri" w:hint="eastAsia"/>
          <w:color w:val="000000"/>
          <w:sz w:val="32"/>
          <w:szCs w:val="32"/>
        </w:rPr>
      </w:pPr>
      <w:r w:rsidRPr="00D35058">
        <w:rPr>
          <w:rFonts w:ascii="仿宋" w:eastAsia="仿宋" w:hAnsi="仿宋" w:cs="Calibri" w:hint="eastAsia"/>
          <w:color w:val="000000"/>
          <w:sz w:val="32"/>
          <w:szCs w:val="32"/>
        </w:rPr>
        <w:t>受对方单位邀请并由其支付城市间交通费、住宿费的公务出差，提供相关证明材料后，报销往返当日的市内交通费和伙食补助费。</w:t>
      </w:r>
    </w:p>
    <w:p w:rsidR="00D35058" w:rsidRPr="00D35058" w:rsidRDefault="00D35058" w:rsidP="00D35058">
      <w:pPr>
        <w:spacing w:line="360" w:lineRule="auto"/>
        <w:contextualSpacing/>
        <w:jc w:val="center"/>
        <w:rPr>
          <w:rFonts w:ascii="黑体" w:eastAsia="黑体" w:hAnsi="黑体" w:cs="Calibri" w:hint="eastAsia"/>
          <w:b/>
          <w:sz w:val="32"/>
          <w:szCs w:val="32"/>
        </w:rPr>
      </w:pPr>
      <w:r w:rsidRPr="00D35058">
        <w:rPr>
          <w:rFonts w:ascii="黑体" w:eastAsia="黑体" w:hAnsi="黑体" w:cs="Calibri" w:hint="eastAsia"/>
          <w:b/>
          <w:sz w:val="32"/>
          <w:szCs w:val="32"/>
        </w:rPr>
        <w:t>第四章 伙食补助费</w:t>
      </w:r>
    </w:p>
    <w:p w:rsidR="00D35058" w:rsidRPr="00D35058" w:rsidRDefault="00D35058" w:rsidP="00D35058">
      <w:pPr>
        <w:spacing w:line="360" w:lineRule="auto"/>
        <w:contextualSpacing/>
        <w:rPr>
          <w:rFonts w:ascii="仿宋" w:eastAsia="仿宋" w:hAnsi="仿宋" w:cs="Calibri" w:hint="eastAsia"/>
          <w:b/>
          <w:sz w:val="32"/>
          <w:szCs w:val="32"/>
        </w:rPr>
      </w:pPr>
      <w:r w:rsidRPr="00D35058">
        <w:rPr>
          <w:rFonts w:ascii="宋体" w:hAnsi="宋体" w:cs="Calibri" w:hint="eastAsia"/>
          <w:sz w:val="30"/>
          <w:szCs w:val="30"/>
        </w:rPr>
        <w:t xml:space="preserve">　</w:t>
      </w:r>
      <w:r w:rsidRPr="00D35058">
        <w:rPr>
          <w:rFonts w:ascii="宋体" w:hAnsi="宋体" w:cs="Calibri" w:hint="eastAsia"/>
          <w:b/>
          <w:sz w:val="30"/>
          <w:szCs w:val="30"/>
        </w:rPr>
        <w:t xml:space="preserve">　</w:t>
      </w:r>
      <w:r w:rsidRPr="00D35058">
        <w:rPr>
          <w:rFonts w:ascii="仿宋" w:eastAsia="仿宋" w:hAnsi="仿宋" w:cs="Calibri" w:hint="eastAsia"/>
          <w:b/>
          <w:sz w:val="32"/>
          <w:szCs w:val="32"/>
        </w:rPr>
        <w:t>第十七条</w:t>
      </w:r>
      <w:r w:rsidRPr="00D35058">
        <w:rPr>
          <w:rFonts w:ascii="仿宋" w:eastAsia="仿宋" w:hAnsi="仿宋" w:cs="Calibri" w:hint="eastAsia"/>
          <w:sz w:val="32"/>
          <w:szCs w:val="32"/>
        </w:rPr>
        <w:t xml:space="preserve"> 伙食补助费是指对工作人员因公出</w:t>
      </w:r>
      <w:proofErr w:type="gramStart"/>
      <w:r w:rsidRPr="00D35058">
        <w:rPr>
          <w:rFonts w:ascii="仿宋" w:eastAsia="仿宋" w:hAnsi="仿宋" w:cs="Calibri" w:hint="eastAsia"/>
          <w:sz w:val="32"/>
          <w:szCs w:val="32"/>
        </w:rPr>
        <w:t>差期间</w:t>
      </w:r>
      <w:proofErr w:type="gramEnd"/>
      <w:r w:rsidRPr="00D35058">
        <w:rPr>
          <w:rFonts w:ascii="仿宋" w:eastAsia="仿宋" w:hAnsi="仿宋" w:cs="Calibri" w:hint="eastAsia"/>
          <w:sz w:val="32"/>
          <w:szCs w:val="32"/>
        </w:rPr>
        <w:t>给予的伙食补助费用。</w:t>
      </w:r>
    </w:p>
    <w:p w:rsidR="00D35058" w:rsidRPr="00D35058" w:rsidRDefault="00D35058" w:rsidP="00D35058">
      <w:pPr>
        <w:spacing w:line="360" w:lineRule="auto"/>
        <w:contextualSpacing/>
        <w:rPr>
          <w:rFonts w:ascii="仿宋" w:eastAsia="仿宋" w:hAnsi="仿宋" w:cs="Calibri" w:hint="eastAsia"/>
          <w:sz w:val="32"/>
          <w:szCs w:val="32"/>
        </w:rPr>
      </w:pPr>
      <w:r w:rsidRPr="00D35058">
        <w:rPr>
          <w:rFonts w:ascii="仿宋" w:eastAsia="仿宋" w:hAnsi="仿宋" w:cs="Calibri" w:hint="eastAsia"/>
          <w:b/>
          <w:sz w:val="32"/>
          <w:szCs w:val="32"/>
        </w:rPr>
        <w:t xml:space="preserve">　　第十八条</w:t>
      </w:r>
      <w:r w:rsidRPr="00D35058">
        <w:rPr>
          <w:rFonts w:ascii="宋体" w:hAnsi="宋体" w:cs="宋体" w:hint="eastAsia"/>
          <w:b/>
          <w:sz w:val="32"/>
          <w:szCs w:val="32"/>
        </w:rPr>
        <w:t> </w:t>
      </w:r>
      <w:r w:rsidRPr="00D35058">
        <w:rPr>
          <w:rFonts w:ascii="仿宋" w:eastAsia="仿宋" w:hAnsi="仿宋" w:cs="Calibri" w:hint="eastAsia"/>
          <w:b/>
          <w:sz w:val="32"/>
          <w:szCs w:val="32"/>
        </w:rPr>
        <w:t xml:space="preserve"> </w:t>
      </w:r>
      <w:r w:rsidRPr="00D35058">
        <w:rPr>
          <w:rFonts w:ascii="仿宋" w:eastAsia="仿宋" w:hAnsi="仿宋" w:cs="Calibri" w:hint="eastAsia"/>
          <w:sz w:val="32"/>
          <w:szCs w:val="32"/>
        </w:rPr>
        <w:t>伙食补助费按出差自然(日历)天数计算，按规定标准包干使用。</w:t>
      </w:r>
    </w:p>
    <w:p w:rsidR="00D35058" w:rsidRPr="00D35058" w:rsidRDefault="00D35058" w:rsidP="00D35058">
      <w:pPr>
        <w:spacing w:line="360" w:lineRule="auto"/>
        <w:ind w:firstLine="615"/>
        <w:contextualSpacing/>
        <w:rPr>
          <w:rFonts w:ascii="仿宋" w:eastAsia="仿宋" w:hAnsi="仿宋" w:cs="Calibri" w:hint="eastAsia"/>
          <w:sz w:val="32"/>
          <w:szCs w:val="32"/>
        </w:rPr>
      </w:pPr>
      <w:r w:rsidRPr="00D35058">
        <w:rPr>
          <w:rFonts w:ascii="仿宋" w:eastAsia="仿宋" w:hAnsi="仿宋" w:cs="Calibri" w:hint="eastAsia"/>
          <w:b/>
          <w:sz w:val="32"/>
          <w:szCs w:val="32"/>
        </w:rPr>
        <w:t xml:space="preserve">第十九条 </w:t>
      </w:r>
      <w:r w:rsidRPr="00D35058">
        <w:rPr>
          <w:rFonts w:ascii="仿宋" w:eastAsia="仿宋" w:hAnsi="仿宋" w:cs="Calibri" w:hint="eastAsia"/>
          <w:sz w:val="32"/>
          <w:szCs w:val="32"/>
        </w:rPr>
        <w:t>伙食补助以财政部统一发布的分地区伙食补助费</w:t>
      </w:r>
      <w:r w:rsidRPr="00D35058">
        <w:rPr>
          <w:rFonts w:ascii="仿宋" w:eastAsia="仿宋" w:hAnsi="仿宋" w:cs="Calibri" w:hint="eastAsia"/>
          <w:sz w:val="32"/>
          <w:szCs w:val="32"/>
        </w:rPr>
        <w:lastRenderedPageBreak/>
        <w:t>标准执行。</w:t>
      </w:r>
    </w:p>
    <w:p w:rsidR="00D35058" w:rsidRPr="00D35058" w:rsidRDefault="00D35058" w:rsidP="00D35058">
      <w:pPr>
        <w:spacing w:line="360" w:lineRule="auto"/>
        <w:ind w:firstLine="615"/>
        <w:contextualSpacing/>
        <w:rPr>
          <w:rFonts w:ascii="仿宋" w:eastAsia="仿宋" w:hAnsi="仿宋" w:cs="Calibri"/>
          <w:sz w:val="32"/>
          <w:szCs w:val="32"/>
        </w:rPr>
      </w:pPr>
      <w:r w:rsidRPr="00D35058">
        <w:rPr>
          <w:rFonts w:ascii="仿宋" w:eastAsia="仿宋" w:hAnsi="仿宋" w:cs="Calibri" w:hint="eastAsia"/>
          <w:b/>
          <w:sz w:val="32"/>
          <w:szCs w:val="32"/>
        </w:rPr>
        <w:t>第二十条</w:t>
      </w:r>
      <w:r w:rsidRPr="00D35058">
        <w:rPr>
          <w:rFonts w:ascii="宋体" w:hAnsi="宋体" w:cs="宋体" w:hint="eastAsia"/>
          <w:b/>
          <w:sz w:val="32"/>
          <w:szCs w:val="32"/>
        </w:rPr>
        <w:t> </w:t>
      </w:r>
      <w:r w:rsidRPr="00D35058">
        <w:rPr>
          <w:rFonts w:ascii="仿宋" w:eastAsia="仿宋" w:hAnsi="仿宋" w:cs="Calibri" w:hint="eastAsia"/>
          <w:b/>
          <w:sz w:val="32"/>
          <w:szCs w:val="32"/>
        </w:rPr>
        <w:t xml:space="preserve"> </w:t>
      </w:r>
      <w:r w:rsidRPr="00D35058">
        <w:rPr>
          <w:rFonts w:ascii="仿宋" w:eastAsia="仿宋" w:hAnsi="仿宋" w:cs="Calibri" w:hint="eastAsia"/>
          <w:sz w:val="32"/>
          <w:szCs w:val="32"/>
        </w:rPr>
        <w:t>出差人员应优先选择自行用餐。凡由接待单位统一安排用餐的，应当向接待单位交纳伙食费。</w:t>
      </w:r>
    </w:p>
    <w:p w:rsidR="00D35058" w:rsidRPr="00D35058" w:rsidRDefault="00D35058" w:rsidP="00D35058">
      <w:pPr>
        <w:spacing w:line="360" w:lineRule="auto"/>
        <w:ind w:firstLine="660"/>
        <w:contextualSpacing/>
        <w:jc w:val="left"/>
        <w:rPr>
          <w:rFonts w:ascii="仿宋" w:eastAsia="仿宋" w:hAnsi="仿宋" w:cs="Calibri" w:hint="eastAsia"/>
          <w:sz w:val="32"/>
          <w:szCs w:val="32"/>
        </w:rPr>
      </w:pPr>
      <w:r w:rsidRPr="00D35058">
        <w:rPr>
          <w:rFonts w:ascii="仿宋" w:eastAsia="仿宋" w:hAnsi="仿宋" w:cs="Calibri" w:hint="eastAsia"/>
          <w:sz w:val="32"/>
          <w:szCs w:val="32"/>
        </w:rPr>
        <w:t>出差人员由接待单位统一安排食宿的，除接待单位按照《党政机关国内公务接待管理规定》安排的一次工作餐外，出差人员就餐应当自行解决。接待单位协助安排就餐的，出差人员应当在差旅费管理办法规定的标准内向接待单位交纳相应的伙食费。接待单位应向出差人员出具接收凭证（不作报销依据），收取的伙食</w:t>
      </w:r>
      <w:proofErr w:type="gramStart"/>
      <w:r w:rsidRPr="00D35058">
        <w:rPr>
          <w:rFonts w:ascii="仿宋" w:eastAsia="仿宋" w:hAnsi="仿宋" w:cs="Calibri" w:hint="eastAsia"/>
          <w:sz w:val="32"/>
          <w:szCs w:val="32"/>
        </w:rPr>
        <w:t>费用于抵顶</w:t>
      </w:r>
      <w:proofErr w:type="gramEnd"/>
      <w:r w:rsidRPr="00D35058">
        <w:rPr>
          <w:rFonts w:ascii="仿宋" w:eastAsia="仿宋" w:hAnsi="仿宋" w:cs="Calibri" w:hint="eastAsia"/>
          <w:sz w:val="32"/>
          <w:szCs w:val="32"/>
        </w:rPr>
        <w:t>接待单位的招待费支出。</w:t>
      </w:r>
    </w:p>
    <w:p w:rsidR="00D35058" w:rsidRPr="00D35058" w:rsidRDefault="00D35058" w:rsidP="00D35058">
      <w:pPr>
        <w:spacing w:line="360" w:lineRule="auto"/>
        <w:contextualSpacing/>
        <w:jc w:val="center"/>
        <w:rPr>
          <w:rFonts w:ascii="黑体" w:eastAsia="黑体" w:hAnsi="黑体" w:cs="Calibri" w:hint="eastAsia"/>
          <w:b/>
          <w:sz w:val="32"/>
          <w:szCs w:val="32"/>
        </w:rPr>
      </w:pPr>
      <w:r w:rsidRPr="00D35058">
        <w:rPr>
          <w:rFonts w:ascii="黑体" w:eastAsia="黑体" w:hAnsi="黑体" w:cs="Calibri" w:hint="eastAsia"/>
          <w:b/>
          <w:sz w:val="32"/>
          <w:szCs w:val="32"/>
        </w:rPr>
        <w:t>第五章 市内交通费</w:t>
      </w:r>
    </w:p>
    <w:p w:rsidR="00D35058" w:rsidRPr="00D35058" w:rsidRDefault="00D35058" w:rsidP="00D35058">
      <w:pPr>
        <w:spacing w:line="360" w:lineRule="auto"/>
        <w:contextualSpacing/>
        <w:rPr>
          <w:rFonts w:ascii="仿宋" w:eastAsia="仿宋" w:hAnsi="仿宋" w:cs="Calibri" w:hint="eastAsia"/>
          <w:color w:val="000000"/>
          <w:sz w:val="32"/>
          <w:szCs w:val="32"/>
        </w:rPr>
      </w:pPr>
      <w:r w:rsidRPr="00D35058">
        <w:rPr>
          <w:rFonts w:ascii="宋体" w:hAnsi="宋体" w:cs="Calibri" w:hint="eastAsia"/>
          <w:sz w:val="30"/>
          <w:szCs w:val="30"/>
        </w:rPr>
        <w:t xml:space="preserve">　</w:t>
      </w:r>
      <w:r w:rsidRPr="00D35058">
        <w:rPr>
          <w:rFonts w:ascii="仿宋" w:eastAsia="仿宋" w:hAnsi="仿宋" w:cs="Calibri" w:hint="eastAsia"/>
          <w:sz w:val="32"/>
          <w:szCs w:val="32"/>
        </w:rPr>
        <w:t xml:space="preserve">　</w:t>
      </w:r>
      <w:r w:rsidRPr="00D35058">
        <w:rPr>
          <w:rFonts w:ascii="仿宋" w:eastAsia="仿宋" w:hAnsi="仿宋" w:cs="Calibri" w:hint="eastAsia"/>
          <w:b/>
          <w:sz w:val="32"/>
          <w:szCs w:val="32"/>
        </w:rPr>
        <w:t>第二十一条</w:t>
      </w:r>
      <w:r w:rsidRPr="00D35058">
        <w:rPr>
          <w:rFonts w:ascii="仿宋" w:eastAsia="仿宋" w:hAnsi="仿宋" w:cs="Calibri" w:hint="eastAsia"/>
          <w:sz w:val="32"/>
          <w:szCs w:val="32"/>
        </w:rPr>
        <w:t xml:space="preserve"> </w:t>
      </w:r>
      <w:r w:rsidRPr="00D35058">
        <w:rPr>
          <w:rFonts w:ascii="仿宋" w:eastAsia="仿宋" w:hAnsi="仿宋" w:cs="Calibri" w:hint="eastAsia"/>
          <w:color w:val="000000"/>
          <w:sz w:val="32"/>
          <w:szCs w:val="32"/>
        </w:rPr>
        <w:t>市内交通费是指工作人员因公出</w:t>
      </w:r>
      <w:proofErr w:type="gramStart"/>
      <w:r w:rsidRPr="00D35058">
        <w:rPr>
          <w:rFonts w:ascii="仿宋" w:eastAsia="仿宋" w:hAnsi="仿宋" w:cs="Calibri" w:hint="eastAsia"/>
          <w:color w:val="000000"/>
          <w:sz w:val="32"/>
          <w:szCs w:val="32"/>
        </w:rPr>
        <w:t>差期间</w:t>
      </w:r>
      <w:proofErr w:type="gramEnd"/>
      <w:r w:rsidRPr="00D35058">
        <w:rPr>
          <w:rFonts w:ascii="仿宋" w:eastAsia="仿宋" w:hAnsi="仿宋" w:cs="Calibri" w:hint="eastAsia"/>
          <w:color w:val="000000"/>
          <w:sz w:val="32"/>
          <w:szCs w:val="32"/>
        </w:rPr>
        <w:t>发生的市内交通费用。</w:t>
      </w:r>
    </w:p>
    <w:p w:rsidR="00D35058" w:rsidRPr="00D35058" w:rsidRDefault="00D35058" w:rsidP="00D35058">
      <w:pPr>
        <w:spacing w:line="360" w:lineRule="auto"/>
        <w:contextualSpacing/>
        <w:rPr>
          <w:rFonts w:ascii="仿宋" w:eastAsia="仿宋" w:hAnsi="仿宋" w:cs="Calibri" w:hint="eastAsia"/>
          <w:sz w:val="32"/>
          <w:szCs w:val="32"/>
        </w:rPr>
      </w:pPr>
      <w:r w:rsidRPr="00D35058">
        <w:rPr>
          <w:rFonts w:ascii="仿宋" w:eastAsia="仿宋" w:hAnsi="仿宋" w:cs="Calibri" w:hint="eastAsia"/>
          <w:sz w:val="32"/>
          <w:szCs w:val="32"/>
        </w:rPr>
        <w:t xml:space="preserve">　　</w:t>
      </w:r>
      <w:r w:rsidRPr="00D35058">
        <w:rPr>
          <w:rFonts w:ascii="仿宋" w:eastAsia="仿宋" w:hAnsi="仿宋" w:cs="Calibri" w:hint="eastAsia"/>
          <w:b/>
          <w:sz w:val="32"/>
          <w:szCs w:val="32"/>
        </w:rPr>
        <w:t>第二十二条</w:t>
      </w:r>
      <w:r w:rsidRPr="00D35058">
        <w:rPr>
          <w:rFonts w:ascii="宋体" w:hAnsi="宋体" w:cs="宋体" w:hint="eastAsia"/>
          <w:sz w:val="32"/>
          <w:szCs w:val="32"/>
        </w:rPr>
        <w:t> </w:t>
      </w:r>
      <w:r w:rsidRPr="00D35058">
        <w:rPr>
          <w:rFonts w:ascii="仿宋" w:eastAsia="仿宋" w:hAnsi="仿宋" w:cs="Calibri" w:hint="eastAsia"/>
          <w:sz w:val="32"/>
          <w:szCs w:val="32"/>
        </w:rPr>
        <w:t>市内交通费按出差自然(日历)天数计算，每人每天80元包干使用。</w:t>
      </w:r>
      <w:bookmarkStart w:id="7" w:name="OLE_LINK26"/>
      <w:bookmarkStart w:id="8" w:name="OLE_LINK27"/>
      <w:r w:rsidRPr="00D35058">
        <w:rPr>
          <w:rFonts w:ascii="仿宋" w:eastAsia="仿宋" w:hAnsi="仿宋" w:cs="Calibri" w:hint="eastAsia"/>
          <w:sz w:val="32"/>
          <w:szCs w:val="32"/>
        </w:rPr>
        <w:t>往返驻地和机场的交通费在按规定发放的市内交通费内统筹解决，不再另外报销</w:t>
      </w:r>
      <w:bookmarkEnd w:id="7"/>
      <w:bookmarkEnd w:id="8"/>
      <w:r w:rsidRPr="00D35058">
        <w:rPr>
          <w:rFonts w:ascii="仿宋" w:eastAsia="仿宋" w:hAnsi="仿宋" w:cs="Calibri" w:hint="eastAsia"/>
          <w:color w:val="000000"/>
          <w:sz w:val="32"/>
          <w:szCs w:val="32"/>
        </w:rPr>
        <w:t>。</w:t>
      </w:r>
    </w:p>
    <w:p w:rsidR="00D35058" w:rsidRPr="00D35058" w:rsidRDefault="00D35058" w:rsidP="00D35058">
      <w:pPr>
        <w:spacing w:line="360" w:lineRule="auto"/>
        <w:ind w:firstLine="660"/>
        <w:contextualSpacing/>
        <w:rPr>
          <w:rFonts w:ascii="仿宋" w:eastAsia="仿宋" w:hAnsi="仿宋" w:cs="Calibri"/>
          <w:color w:val="000000"/>
          <w:sz w:val="32"/>
          <w:szCs w:val="32"/>
        </w:rPr>
      </w:pPr>
      <w:r w:rsidRPr="00D35058">
        <w:rPr>
          <w:rFonts w:ascii="仿宋" w:eastAsia="仿宋" w:hAnsi="仿宋" w:cs="Calibri" w:hint="eastAsia"/>
          <w:b/>
          <w:sz w:val="32"/>
          <w:szCs w:val="32"/>
        </w:rPr>
        <w:t>第二十三条</w:t>
      </w:r>
      <w:r w:rsidRPr="00D35058">
        <w:rPr>
          <w:rFonts w:ascii="宋体" w:hAnsi="宋体" w:cs="宋体" w:hint="eastAsia"/>
          <w:sz w:val="32"/>
          <w:szCs w:val="32"/>
        </w:rPr>
        <w:t> </w:t>
      </w:r>
      <w:r w:rsidRPr="00D35058">
        <w:rPr>
          <w:rFonts w:ascii="仿宋" w:eastAsia="仿宋" w:hAnsi="仿宋" w:cs="Calibri" w:hint="eastAsia"/>
          <w:sz w:val="32"/>
          <w:szCs w:val="32"/>
        </w:rPr>
        <w:t>出差人员由接待单位或其他单位提供交通工具的，应在规定标准内向接待单位或其他单位交纳交通费。</w:t>
      </w:r>
      <w:r w:rsidRPr="00D35058">
        <w:rPr>
          <w:rFonts w:ascii="仿宋" w:eastAsia="仿宋" w:hAnsi="仿宋" w:cs="Calibri" w:hint="eastAsia"/>
          <w:color w:val="000000"/>
          <w:sz w:val="32"/>
          <w:szCs w:val="32"/>
        </w:rPr>
        <w:t>接待单位应向出差人员出具接收凭证（不作报销依据），收取的市内交通</w:t>
      </w:r>
      <w:proofErr w:type="gramStart"/>
      <w:r w:rsidRPr="00D35058">
        <w:rPr>
          <w:rFonts w:ascii="仿宋" w:eastAsia="仿宋" w:hAnsi="仿宋" w:cs="Calibri" w:hint="eastAsia"/>
          <w:color w:val="000000"/>
          <w:sz w:val="32"/>
          <w:szCs w:val="32"/>
        </w:rPr>
        <w:t>费用于抵顶</w:t>
      </w:r>
      <w:proofErr w:type="gramEnd"/>
      <w:r w:rsidRPr="00D35058">
        <w:rPr>
          <w:rFonts w:ascii="仿宋" w:eastAsia="仿宋" w:hAnsi="仿宋" w:cs="Calibri" w:hint="eastAsia"/>
          <w:color w:val="000000"/>
          <w:sz w:val="32"/>
          <w:szCs w:val="32"/>
        </w:rPr>
        <w:t>接待单位的车辆运行支出。</w:t>
      </w:r>
    </w:p>
    <w:p w:rsidR="00D35058" w:rsidRPr="00D35058" w:rsidRDefault="00D35058" w:rsidP="00D35058">
      <w:pPr>
        <w:spacing w:line="360" w:lineRule="auto"/>
        <w:contextualSpacing/>
        <w:jc w:val="center"/>
        <w:rPr>
          <w:rFonts w:ascii="仿宋" w:eastAsia="仿宋" w:hAnsi="仿宋" w:cs="Calibri"/>
          <w:b/>
          <w:sz w:val="32"/>
          <w:szCs w:val="32"/>
        </w:rPr>
      </w:pPr>
      <w:r w:rsidRPr="00D35058">
        <w:rPr>
          <w:rFonts w:ascii="仿宋" w:eastAsia="仿宋" w:hAnsi="仿宋" w:cs="Calibri" w:hint="eastAsia"/>
          <w:b/>
          <w:sz w:val="32"/>
          <w:szCs w:val="32"/>
        </w:rPr>
        <w:t>第六章　参加会议、培训等其他事项差旅费管理</w:t>
      </w:r>
    </w:p>
    <w:p w:rsidR="00D35058" w:rsidRPr="00D35058" w:rsidRDefault="00D35058" w:rsidP="00D35058">
      <w:pPr>
        <w:spacing w:line="360" w:lineRule="auto"/>
        <w:ind w:firstLine="660"/>
        <w:contextualSpacing/>
        <w:rPr>
          <w:rFonts w:ascii="仿宋" w:eastAsia="仿宋" w:hAnsi="仿宋" w:cs="Calibri"/>
          <w:sz w:val="32"/>
          <w:szCs w:val="32"/>
        </w:rPr>
      </w:pPr>
      <w:r w:rsidRPr="00D35058">
        <w:rPr>
          <w:rFonts w:ascii="仿宋" w:eastAsia="仿宋" w:hAnsi="仿宋" w:cs="Calibri" w:hint="eastAsia"/>
          <w:b/>
          <w:sz w:val="32"/>
          <w:szCs w:val="32"/>
        </w:rPr>
        <w:t>第二十四条</w:t>
      </w:r>
      <w:r w:rsidRPr="00D35058">
        <w:rPr>
          <w:rFonts w:ascii="仿宋" w:eastAsia="仿宋" w:hAnsi="仿宋" w:cs="Calibri" w:hint="eastAsia"/>
          <w:sz w:val="32"/>
          <w:szCs w:val="32"/>
        </w:rPr>
        <w:t xml:space="preserve"> 到哈尔滨市远郊区参加会议、培训的，原则上不报销住宿费、伙食补助费和市内交通费</w:t>
      </w:r>
      <w:r w:rsidRPr="00D35058">
        <w:rPr>
          <w:rFonts w:ascii="仿宋" w:eastAsia="仿宋" w:hAnsi="仿宋" w:cs="Calibri"/>
          <w:sz w:val="32"/>
          <w:szCs w:val="32"/>
        </w:rPr>
        <w:t>,</w:t>
      </w:r>
      <w:r w:rsidRPr="00D35058">
        <w:rPr>
          <w:rFonts w:ascii="仿宋" w:eastAsia="仿宋" w:hAnsi="仿宋" w:cs="Calibri" w:hint="eastAsia"/>
          <w:sz w:val="32"/>
          <w:szCs w:val="32"/>
        </w:rPr>
        <w:t>确因工作需要发生住</w:t>
      </w:r>
      <w:r w:rsidRPr="00D35058">
        <w:rPr>
          <w:rFonts w:ascii="仿宋" w:eastAsia="仿宋" w:hAnsi="仿宋" w:cs="Calibri" w:hint="eastAsia"/>
          <w:sz w:val="32"/>
          <w:szCs w:val="32"/>
        </w:rPr>
        <w:lastRenderedPageBreak/>
        <w:t>宿费的，出差人员应写明原因报经单位领导审批后，在标准内据实报销。到远郊区县开展其他公务活动且实际发生住宿、伙食、交通等费用的，按照差旅费管理办法的规定标准报销。统一安排伙食、交通工具的，不再报销伙食补助费和市内交通费。</w:t>
      </w:r>
      <w:r w:rsidRPr="00D35058">
        <w:rPr>
          <w:rFonts w:ascii="仿宋" w:eastAsia="仿宋" w:hAnsi="仿宋" w:cs="Calibri"/>
          <w:sz w:val="32"/>
          <w:szCs w:val="32"/>
        </w:rPr>
        <w:t xml:space="preserve"> </w:t>
      </w:r>
      <w:r w:rsidRPr="00D35058">
        <w:rPr>
          <w:rFonts w:ascii="仿宋" w:eastAsia="仿宋" w:hAnsi="仿宋" w:cs="Calibri" w:hint="eastAsia"/>
          <w:sz w:val="32"/>
          <w:szCs w:val="32"/>
        </w:rPr>
        <w:t xml:space="preserve">                                                                                                                                                                                                                                                                                                                                                                                                                                                                                                         </w:t>
      </w:r>
    </w:p>
    <w:p w:rsidR="00D35058" w:rsidRPr="00D35058" w:rsidRDefault="00D35058" w:rsidP="00D35058">
      <w:pPr>
        <w:spacing w:line="360" w:lineRule="auto"/>
        <w:ind w:firstLine="609"/>
        <w:contextualSpacing/>
        <w:rPr>
          <w:rFonts w:ascii="仿宋" w:eastAsia="仿宋" w:hAnsi="仿宋" w:cs="Calibri" w:hint="eastAsia"/>
          <w:sz w:val="32"/>
          <w:szCs w:val="32"/>
        </w:rPr>
      </w:pPr>
      <w:r w:rsidRPr="00D35058">
        <w:rPr>
          <w:rFonts w:ascii="仿宋" w:eastAsia="仿宋" w:hAnsi="仿宋" w:cs="Calibri" w:hint="eastAsia"/>
          <w:sz w:val="32"/>
          <w:szCs w:val="32"/>
        </w:rPr>
        <w:t>哈尔滨市远郊区包括平房区、</w:t>
      </w:r>
      <w:hyperlink r:id="rId10" w:tgtFrame="_blank" w:history="1">
        <w:r w:rsidRPr="00D35058">
          <w:rPr>
            <w:rFonts w:ascii="仿宋" w:eastAsia="仿宋" w:hAnsi="仿宋" w:cs="Calibri" w:hint="eastAsia"/>
            <w:sz w:val="32"/>
            <w:szCs w:val="32"/>
          </w:rPr>
          <w:t>呼兰区</w:t>
        </w:r>
      </w:hyperlink>
      <w:r w:rsidRPr="00D35058">
        <w:rPr>
          <w:rFonts w:ascii="仿宋" w:eastAsia="仿宋" w:hAnsi="仿宋" w:cs="Calibri" w:hint="eastAsia"/>
          <w:sz w:val="32"/>
          <w:szCs w:val="32"/>
        </w:rPr>
        <w:t>、</w:t>
      </w:r>
      <w:hyperlink r:id="rId11" w:tgtFrame="_blank" w:history="1">
        <w:r w:rsidRPr="00D35058">
          <w:rPr>
            <w:rFonts w:ascii="仿宋" w:eastAsia="仿宋" w:hAnsi="仿宋" w:cs="Calibri" w:hint="eastAsia"/>
            <w:sz w:val="32"/>
            <w:szCs w:val="32"/>
          </w:rPr>
          <w:t>阿城区</w:t>
        </w:r>
      </w:hyperlink>
      <w:r w:rsidRPr="00D35058">
        <w:rPr>
          <w:rFonts w:ascii="仿宋" w:eastAsia="仿宋" w:hAnsi="仿宋" w:cs="Calibri" w:hint="eastAsia"/>
          <w:sz w:val="32"/>
          <w:szCs w:val="32"/>
        </w:rPr>
        <w:t>和双城区。</w:t>
      </w:r>
    </w:p>
    <w:p w:rsidR="00D35058" w:rsidRPr="00D35058" w:rsidRDefault="00D35058" w:rsidP="00D35058">
      <w:pPr>
        <w:spacing w:line="360" w:lineRule="auto"/>
        <w:ind w:firstLine="609"/>
        <w:contextualSpacing/>
        <w:rPr>
          <w:rFonts w:ascii="仿宋" w:eastAsia="仿宋" w:hAnsi="仿宋" w:cs="Calibri" w:hint="eastAsia"/>
          <w:sz w:val="32"/>
          <w:szCs w:val="32"/>
        </w:rPr>
      </w:pPr>
      <w:r w:rsidRPr="00D35058">
        <w:rPr>
          <w:rFonts w:ascii="仿宋" w:eastAsia="仿宋" w:hAnsi="仿宋" w:cs="Calibri" w:hint="eastAsia"/>
          <w:b/>
          <w:sz w:val="32"/>
          <w:szCs w:val="32"/>
        </w:rPr>
        <w:t>第二十五条</w:t>
      </w:r>
      <w:r w:rsidRPr="00D35058">
        <w:rPr>
          <w:rFonts w:ascii="仿宋" w:eastAsia="仿宋" w:hAnsi="仿宋" w:cs="Calibri"/>
          <w:sz w:val="32"/>
          <w:szCs w:val="32"/>
        </w:rPr>
        <w:t xml:space="preserve"> </w:t>
      </w:r>
      <w:r w:rsidRPr="00D35058">
        <w:rPr>
          <w:rFonts w:ascii="仿宋" w:eastAsia="仿宋" w:hAnsi="仿宋" w:cs="Calibri" w:hint="eastAsia"/>
          <w:sz w:val="32"/>
          <w:szCs w:val="32"/>
        </w:rPr>
        <w:t>到常驻地以外参加会议、培训，且食宿费由举办方承担的，会议、培训期间执行会议和培训费的相关制度。参加其他单位举办的会议、培训，举办方收取会议费和培训费的，凭会议、培训通知和确定的收费标准据实报销；举办方统一安排食宿且费用自理的，会议、培训期间</w:t>
      </w:r>
      <w:proofErr w:type="gramStart"/>
      <w:r w:rsidRPr="00D35058">
        <w:rPr>
          <w:rFonts w:ascii="仿宋" w:eastAsia="仿宋" w:hAnsi="仿宋" w:cs="Calibri" w:hint="eastAsia"/>
          <w:sz w:val="32"/>
          <w:szCs w:val="32"/>
        </w:rPr>
        <w:t>凭举办</w:t>
      </w:r>
      <w:proofErr w:type="gramEnd"/>
      <w:r w:rsidRPr="00D35058">
        <w:rPr>
          <w:rFonts w:ascii="仿宋" w:eastAsia="仿宋" w:hAnsi="仿宋" w:cs="Calibri" w:hint="eastAsia"/>
          <w:sz w:val="32"/>
          <w:szCs w:val="32"/>
        </w:rPr>
        <w:t>方出具的有效证明，在标准内据实报销住宿费和伙食补助费。</w:t>
      </w:r>
      <w:r w:rsidRPr="00D35058">
        <w:rPr>
          <w:rFonts w:ascii="仿宋" w:eastAsia="仿宋" w:hAnsi="仿宋" w:cs="Calibri"/>
          <w:sz w:val="32"/>
          <w:szCs w:val="32"/>
        </w:rPr>
        <w:t xml:space="preserve"> </w:t>
      </w:r>
    </w:p>
    <w:p w:rsidR="00D35058" w:rsidRPr="00D35058" w:rsidRDefault="00D35058" w:rsidP="00D35058">
      <w:pPr>
        <w:spacing w:line="360" w:lineRule="auto"/>
        <w:ind w:firstLine="609"/>
        <w:contextualSpacing/>
        <w:rPr>
          <w:rFonts w:ascii="仿宋" w:eastAsia="仿宋" w:hAnsi="仿宋" w:cs="Calibri" w:hint="eastAsia"/>
          <w:sz w:val="32"/>
          <w:szCs w:val="32"/>
        </w:rPr>
      </w:pPr>
      <w:r w:rsidRPr="00D35058">
        <w:rPr>
          <w:rFonts w:ascii="仿宋" w:eastAsia="仿宋" w:hAnsi="仿宋" w:cs="Calibri" w:hint="eastAsia"/>
          <w:sz w:val="32"/>
          <w:szCs w:val="32"/>
        </w:rPr>
        <w:t>往返会议、培训地点发生的城市间交通费、伙食补助费和市内交通费按照差旅费管理办法的规定报销。其中，伙食补助费和市内交通费按往返各</w:t>
      </w:r>
      <w:r w:rsidRPr="00D35058">
        <w:rPr>
          <w:rFonts w:ascii="仿宋" w:eastAsia="仿宋" w:hAnsi="仿宋" w:cs="Calibri"/>
          <w:sz w:val="32"/>
          <w:szCs w:val="32"/>
        </w:rPr>
        <w:t>1</w:t>
      </w:r>
      <w:r w:rsidRPr="00D35058">
        <w:rPr>
          <w:rFonts w:ascii="仿宋" w:eastAsia="仿宋" w:hAnsi="仿宋" w:cs="Calibri" w:hint="eastAsia"/>
          <w:sz w:val="32"/>
          <w:szCs w:val="32"/>
        </w:rPr>
        <w:t>天计发，当天往返的按</w:t>
      </w:r>
      <w:r w:rsidRPr="00D35058">
        <w:rPr>
          <w:rFonts w:ascii="仿宋" w:eastAsia="仿宋" w:hAnsi="仿宋" w:cs="Calibri"/>
          <w:sz w:val="32"/>
          <w:szCs w:val="32"/>
        </w:rPr>
        <w:t>1</w:t>
      </w:r>
      <w:r w:rsidRPr="00D35058">
        <w:rPr>
          <w:rFonts w:ascii="仿宋" w:eastAsia="仿宋" w:hAnsi="仿宋" w:cs="Calibri" w:hint="eastAsia"/>
          <w:sz w:val="32"/>
          <w:szCs w:val="32"/>
        </w:rPr>
        <w:t>天计发。</w:t>
      </w:r>
    </w:p>
    <w:p w:rsidR="00D35058" w:rsidRPr="00D35058" w:rsidRDefault="00D35058" w:rsidP="00D35058">
      <w:pPr>
        <w:spacing w:line="360" w:lineRule="auto"/>
        <w:ind w:firstLine="609"/>
        <w:contextualSpacing/>
        <w:rPr>
          <w:rFonts w:ascii="仿宋" w:eastAsia="仿宋" w:hAnsi="仿宋" w:cs="Calibri"/>
          <w:sz w:val="32"/>
          <w:szCs w:val="32"/>
        </w:rPr>
      </w:pPr>
      <w:r w:rsidRPr="00D35058">
        <w:rPr>
          <w:rFonts w:ascii="仿宋" w:eastAsia="仿宋" w:hAnsi="仿宋" w:cs="Calibri" w:hint="eastAsia"/>
          <w:b/>
          <w:color w:val="000000"/>
          <w:sz w:val="32"/>
          <w:szCs w:val="32"/>
        </w:rPr>
        <w:t>第二十六条</w:t>
      </w:r>
      <w:r w:rsidRPr="00D35058">
        <w:rPr>
          <w:rFonts w:ascii="仿宋" w:eastAsia="仿宋" w:hAnsi="仿宋" w:cs="仿宋" w:hint="eastAsia"/>
          <w:b/>
          <w:color w:val="000000"/>
          <w:kern w:val="0"/>
          <w:sz w:val="32"/>
          <w:szCs w:val="32"/>
          <w:lang w:bidi="ar"/>
        </w:rPr>
        <w:t xml:space="preserve">  </w:t>
      </w:r>
      <w:r w:rsidRPr="00D35058">
        <w:rPr>
          <w:rFonts w:ascii="仿宋" w:eastAsia="仿宋" w:hAnsi="仿宋" w:cs="Calibri"/>
          <w:sz w:val="32"/>
          <w:szCs w:val="32"/>
        </w:rPr>
        <w:t>邀请专家开会</w:t>
      </w:r>
      <w:r w:rsidRPr="00D35058">
        <w:rPr>
          <w:rFonts w:ascii="仿宋" w:eastAsia="仿宋" w:hAnsi="仿宋" w:cs="Calibri" w:hint="eastAsia"/>
          <w:sz w:val="32"/>
          <w:szCs w:val="32"/>
        </w:rPr>
        <w:t>、</w:t>
      </w:r>
      <w:r w:rsidRPr="00D35058">
        <w:rPr>
          <w:rFonts w:ascii="仿宋" w:eastAsia="仿宋" w:hAnsi="仿宋" w:cs="Calibri"/>
          <w:sz w:val="32"/>
          <w:szCs w:val="32"/>
        </w:rPr>
        <w:t>参加调研</w:t>
      </w:r>
      <w:r w:rsidRPr="00D35058">
        <w:rPr>
          <w:rFonts w:ascii="仿宋" w:eastAsia="仿宋" w:hAnsi="仿宋" w:cs="Calibri" w:hint="eastAsia"/>
          <w:sz w:val="32"/>
          <w:szCs w:val="32"/>
        </w:rPr>
        <w:t>、做学术（专题）报告及讲座等，</w:t>
      </w:r>
      <w:r w:rsidRPr="00D35058">
        <w:rPr>
          <w:rFonts w:ascii="仿宋" w:eastAsia="仿宋" w:hAnsi="仿宋" w:cs="Calibri"/>
          <w:sz w:val="32"/>
          <w:szCs w:val="32"/>
        </w:rPr>
        <w:t>可按相应职级标准报销受邀人员城市间交通费、住宿费</w:t>
      </w:r>
      <w:r w:rsidRPr="00D35058">
        <w:rPr>
          <w:rFonts w:ascii="仿宋" w:eastAsia="仿宋" w:hAnsi="仿宋" w:cs="Calibri" w:hint="eastAsia"/>
          <w:sz w:val="32"/>
          <w:szCs w:val="32"/>
        </w:rPr>
        <w:t>，受邀人员所在单位已报销差旅费的，不得重复报销。</w:t>
      </w:r>
    </w:p>
    <w:p w:rsidR="00D35058" w:rsidRPr="00D35058" w:rsidRDefault="00D35058" w:rsidP="00D35058">
      <w:pPr>
        <w:spacing w:line="360" w:lineRule="auto"/>
        <w:ind w:firstLine="609"/>
        <w:contextualSpacing/>
        <w:rPr>
          <w:rFonts w:ascii="仿宋" w:eastAsia="仿宋" w:hAnsi="仿宋" w:cs="Calibri"/>
          <w:sz w:val="32"/>
          <w:szCs w:val="32"/>
        </w:rPr>
      </w:pPr>
      <w:r w:rsidRPr="00D35058">
        <w:rPr>
          <w:rFonts w:ascii="仿宋" w:eastAsia="仿宋" w:hAnsi="仿宋" w:cs="Calibri" w:hint="eastAsia"/>
          <w:b/>
          <w:color w:val="000000"/>
          <w:sz w:val="32"/>
          <w:szCs w:val="32"/>
        </w:rPr>
        <w:t>第二十七条</w:t>
      </w:r>
      <w:r w:rsidRPr="00D35058">
        <w:rPr>
          <w:rFonts w:ascii="仿宋" w:eastAsia="仿宋" w:hAnsi="仿宋" w:cs="仿宋" w:hint="eastAsia"/>
          <w:color w:val="000000"/>
          <w:kern w:val="0"/>
          <w:sz w:val="32"/>
          <w:szCs w:val="32"/>
          <w:lang w:bidi="ar"/>
        </w:rPr>
        <w:t xml:space="preserve"> </w:t>
      </w:r>
      <w:r w:rsidRPr="00D35058">
        <w:rPr>
          <w:rFonts w:ascii="仿宋" w:eastAsia="仿宋" w:hAnsi="仿宋" w:cs="Calibri" w:hint="eastAsia"/>
          <w:sz w:val="32"/>
          <w:szCs w:val="32"/>
        </w:rPr>
        <w:t>工作人员因调动工作发生的城市间交通费、住宿费、伙食补助费和市内交通费，由调入单位按照差旅费管理办法的规定予以一次性报销。随迁家属和搬迁家具发生的费用由调动人员自理。</w:t>
      </w:r>
    </w:p>
    <w:p w:rsidR="00D35058" w:rsidRPr="00D35058" w:rsidRDefault="00D35058" w:rsidP="00D35058">
      <w:pPr>
        <w:spacing w:line="360" w:lineRule="auto"/>
        <w:ind w:firstLine="660"/>
        <w:contextualSpacing/>
        <w:rPr>
          <w:rFonts w:ascii="仿宋" w:eastAsia="仿宋" w:hAnsi="仿宋" w:cs="Calibri" w:hint="eastAsia"/>
          <w:color w:val="000000"/>
          <w:sz w:val="32"/>
          <w:szCs w:val="32"/>
        </w:rPr>
      </w:pPr>
      <w:r w:rsidRPr="00D35058">
        <w:rPr>
          <w:rFonts w:ascii="仿宋" w:eastAsia="仿宋" w:hAnsi="仿宋" w:cs="Calibri" w:hint="eastAsia"/>
          <w:b/>
          <w:color w:val="000000"/>
          <w:sz w:val="32"/>
          <w:szCs w:val="32"/>
        </w:rPr>
        <w:t>第二十八条</w:t>
      </w:r>
      <w:r w:rsidRPr="00D35058">
        <w:rPr>
          <w:rFonts w:ascii="仿宋" w:eastAsia="仿宋" w:hAnsi="仿宋" w:cs="仿宋" w:hint="eastAsia"/>
          <w:b/>
          <w:bCs/>
          <w:color w:val="000000"/>
          <w:kern w:val="0"/>
          <w:sz w:val="32"/>
          <w:szCs w:val="32"/>
          <w:lang w:bidi="ar"/>
        </w:rPr>
        <w:t xml:space="preserve"> </w:t>
      </w:r>
      <w:r w:rsidRPr="00D35058">
        <w:rPr>
          <w:rFonts w:ascii="仿宋" w:eastAsia="仿宋" w:hAnsi="仿宋" w:cs="Calibri" w:hint="eastAsia"/>
          <w:color w:val="000000"/>
          <w:sz w:val="32"/>
          <w:szCs w:val="32"/>
        </w:rPr>
        <w:t>经单位领导批准工作人员出差期间回家省亲办</w:t>
      </w:r>
      <w:r w:rsidRPr="00D35058">
        <w:rPr>
          <w:rFonts w:ascii="仿宋" w:eastAsia="仿宋" w:hAnsi="仿宋" w:cs="Calibri" w:hint="eastAsia"/>
          <w:color w:val="000000"/>
          <w:sz w:val="32"/>
          <w:szCs w:val="32"/>
        </w:rPr>
        <w:lastRenderedPageBreak/>
        <w:t>事的，城市间交通费按不高于从出差目的地返回单位按规定乘坐相应交通工具的票价予以报销，超出部分由个人自理；伙食补助费和市内交通费按从出差目的地返回单位的天数（扣除回家省亲办事的天数）和规定标准予以报销。</w:t>
      </w:r>
    </w:p>
    <w:p w:rsidR="00D35058" w:rsidRPr="00D35058" w:rsidRDefault="00D35058" w:rsidP="00D35058">
      <w:pPr>
        <w:spacing w:line="360" w:lineRule="auto"/>
        <w:ind w:firstLine="660"/>
        <w:contextualSpacing/>
        <w:rPr>
          <w:rFonts w:ascii="仿宋" w:eastAsia="仿宋" w:hAnsi="仿宋" w:cs="Calibri" w:hint="eastAsia"/>
          <w:color w:val="000000"/>
          <w:sz w:val="32"/>
          <w:szCs w:val="32"/>
        </w:rPr>
      </w:pPr>
      <w:r w:rsidRPr="00D35058">
        <w:rPr>
          <w:rFonts w:ascii="仿宋" w:eastAsia="仿宋" w:hAnsi="仿宋" w:cs="Calibri" w:hint="eastAsia"/>
          <w:b/>
          <w:color w:val="000000"/>
          <w:sz w:val="32"/>
          <w:szCs w:val="32"/>
        </w:rPr>
        <w:t>第二十九条</w:t>
      </w:r>
      <w:r w:rsidRPr="00D35058">
        <w:rPr>
          <w:rFonts w:ascii="仿宋" w:eastAsia="仿宋" w:hAnsi="仿宋" w:cs="Calibri"/>
          <w:b/>
          <w:color w:val="000000"/>
          <w:sz w:val="32"/>
          <w:szCs w:val="32"/>
        </w:rPr>
        <w:t xml:space="preserve"> </w:t>
      </w:r>
      <w:r w:rsidRPr="00D35058">
        <w:rPr>
          <w:rFonts w:ascii="仿宋" w:eastAsia="仿宋" w:hAnsi="仿宋" w:cs="Calibri" w:hint="eastAsia"/>
          <w:color w:val="000000"/>
          <w:sz w:val="32"/>
          <w:szCs w:val="32"/>
        </w:rPr>
        <w:t>科研人员野外考察、到科研实验示范基地或相关合作单位开展科研活动时间较长的、到基层挂职的或长期借调的，往返期间执行差旅费报销标准。</w:t>
      </w:r>
      <w:r w:rsidRPr="00D35058">
        <w:rPr>
          <w:rFonts w:ascii="仿宋" w:eastAsia="仿宋" w:hAnsi="仿宋" w:cs="Calibri"/>
          <w:color w:val="000000"/>
          <w:sz w:val="32"/>
          <w:szCs w:val="32"/>
        </w:rPr>
        <w:t xml:space="preserve"> </w:t>
      </w:r>
    </w:p>
    <w:p w:rsidR="00D35058" w:rsidRPr="00D35058" w:rsidRDefault="00D35058" w:rsidP="00D35058">
      <w:pPr>
        <w:spacing w:line="360" w:lineRule="auto"/>
        <w:ind w:firstLineChars="200" w:firstLine="640"/>
        <w:contextualSpacing/>
        <w:rPr>
          <w:rFonts w:ascii="仿宋" w:eastAsia="仿宋" w:hAnsi="仿宋" w:cs="Calibri" w:hint="eastAsia"/>
          <w:sz w:val="32"/>
          <w:szCs w:val="32"/>
        </w:rPr>
      </w:pPr>
      <w:proofErr w:type="gramStart"/>
      <w:r w:rsidRPr="00D35058">
        <w:rPr>
          <w:rFonts w:ascii="仿宋" w:eastAsia="仿宋" w:hAnsi="仿宋" w:cs="Calibri" w:hint="eastAsia"/>
          <w:sz w:val="32"/>
          <w:szCs w:val="32"/>
        </w:rPr>
        <w:t>到设在外</w:t>
      </w:r>
      <w:proofErr w:type="gramEnd"/>
      <w:r w:rsidRPr="00D35058">
        <w:rPr>
          <w:rFonts w:ascii="仿宋" w:eastAsia="仿宋" w:hAnsi="仿宋" w:cs="Calibri" w:hint="eastAsia"/>
          <w:sz w:val="32"/>
          <w:szCs w:val="32"/>
        </w:rPr>
        <w:t>市（县）的渤海站、北京房山鲟鱼繁育技术研究中心等实验基地进行科学实验，在基地工作期间每天报销伙食补助100元；科研人员到设在哈尔滨市远郊的呼兰实验基地进行科学实验（不包括岗位在呼兰基地的人员），报销伙食补助50元/天；到院部等单位借调的伙食补助和交通补助100元/天包干使用。</w:t>
      </w:r>
    </w:p>
    <w:p w:rsidR="00D35058" w:rsidRPr="00D35058" w:rsidRDefault="00D35058" w:rsidP="00D35058">
      <w:pPr>
        <w:spacing w:line="360" w:lineRule="auto"/>
        <w:ind w:firstLineChars="200" w:firstLine="640"/>
        <w:contextualSpacing/>
        <w:rPr>
          <w:rFonts w:ascii="仿宋" w:eastAsia="仿宋" w:hAnsi="仿宋" w:cs="Calibri" w:hint="eastAsia"/>
          <w:sz w:val="32"/>
          <w:szCs w:val="32"/>
        </w:rPr>
      </w:pPr>
      <w:r w:rsidRPr="00D35058">
        <w:rPr>
          <w:rFonts w:ascii="仿宋" w:eastAsia="仿宋" w:hAnsi="仿宋" w:cs="Calibri" w:hint="eastAsia"/>
          <w:sz w:val="32"/>
          <w:szCs w:val="32"/>
        </w:rPr>
        <w:t>乘坐单位公车的出差人员，可按标准限额报销住宿费、伙食补助每天100元，不再报销市内交通费。</w:t>
      </w:r>
    </w:p>
    <w:p w:rsidR="00D35058" w:rsidRPr="00D35058" w:rsidRDefault="00D35058" w:rsidP="00D35058">
      <w:pPr>
        <w:spacing w:line="360" w:lineRule="auto"/>
        <w:ind w:firstLine="660"/>
        <w:contextualSpacing/>
        <w:rPr>
          <w:rFonts w:ascii="仿宋" w:eastAsia="仿宋" w:hAnsi="仿宋" w:cs="Calibri" w:hint="eastAsia"/>
          <w:b/>
          <w:color w:val="000000"/>
          <w:sz w:val="32"/>
          <w:szCs w:val="32"/>
        </w:rPr>
      </w:pPr>
      <w:r w:rsidRPr="00D35058">
        <w:rPr>
          <w:rFonts w:ascii="仿宋" w:eastAsia="仿宋" w:hAnsi="仿宋" w:cs="Calibri" w:hint="eastAsia"/>
          <w:b/>
          <w:color w:val="000000"/>
          <w:sz w:val="32"/>
          <w:szCs w:val="32"/>
        </w:rPr>
        <w:t>第三十条</w:t>
      </w:r>
      <w:r w:rsidRPr="00D35058">
        <w:rPr>
          <w:rFonts w:ascii="仿宋" w:eastAsia="仿宋" w:hAnsi="仿宋" w:cs="Calibri"/>
          <w:b/>
          <w:color w:val="000000"/>
          <w:sz w:val="32"/>
          <w:szCs w:val="32"/>
        </w:rPr>
        <w:t xml:space="preserve"> </w:t>
      </w:r>
      <w:r w:rsidRPr="00D35058">
        <w:rPr>
          <w:rFonts w:ascii="仿宋" w:eastAsia="仿宋" w:hAnsi="仿宋" w:cs="Calibri" w:hint="eastAsia"/>
          <w:color w:val="000000"/>
          <w:sz w:val="32"/>
          <w:szCs w:val="32"/>
        </w:rPr>
        <w:t>参加本单位课题任务的外单位人员出差，参照本办法相关规定执行，其差旅费从相关课题中列支。</w:t>
      </w:r>
    </w:p>
    <w:p w:rsidR="00D35058" w:rsidRPr="00D35058" w:rsidRDefault="00D35058" w:rsidP="00D35058">
      <w:pPr>
        <w:spacing w:line="360" w:lineRule="auto"/>
        <w:contextualSpacing/>
        <w:jc w:val="center"/>
        <w:rPr>
          <w:rFonts w:ascii="黑体" w:eastAsia="黑体" w:hAnsi="黑体" w:cs="Calibri" w:hint="eastAsia"/>
          <w:b/>
          <w:sz w:val="32"/>
          <w:szCs w:val="32"/>
        </w:rPr>
      </w:pPr>
      <w:r w:rsidRPr="00D35058">
        <w:rPr>
          <w:rFonts w:ascii="黑体" w:eastAsia="黑体" w:hAnsi="黑体" w:cs="Calibri" w:hint="eastAsia"/>
          <w:b/>
          <w:sz w:val="32"/>
          <w:szCs w:val="32"/>
        </w:rPr>
        <w:t>第七章</w:t>
      </w:r>
      <w:r w:rsidRPr="00D35058">
        <w:rPr>
          <w:rFonts w:ascii="宋体" w:hAnsi="宋体" w:cs="宋体" w:hint="eastAsia"/>
          <w:b/>
          <w:sz w:val="32"/>
          <w:szCs w:val="32"/>
        </w:rPr>
        <w:t> </w:t>
      </w:r>
      <w:r w:rsidRPr="00D35058">
        <w:rPr>
          <w:rFonts w:ascii="黑体" w:eastAsia="黑体" w:hAnsi="黑体" w:cs="Calibri" w:hint="eastAsia"/>
          <w:b/>
          <w:sz w:val="32"/>
          <w:szCs w:val="32"/>
        </w:rPr>
        <w:t xml:space="preserve"> 报销管理</w:t>
      </w:r>
    </w:p>
    <w:p w:rsidR="00D35058" w:rsidRPr="00D35058" w:rsidRDefault="00D35058" w:rsidP="00D35058">
      <w:pPr>
        <w:spacing w:line="360" w:lineRule="auto"/>
        <w:contextualSpacing/>
        <w:rPr>
          <w:rFonts w:ascii="仿宋" w:eastAsia="仿宋" w:hAnsi="仿宋" w:cs="Calibri" w:hint="eastAsia"/>
          <w:sz w:val="32"/>
          <w:szCs w:val="32"/>
        </w:rPr>
      </w:pPr>
      <w:r w:rsidRPr="00D35058">
        <w:rPr>
          <w:rFonts w:ascii="宋体" w:hAnsi="宋体" w:cs="Calibri" w:hint="eastAsia"/>
          <w:sz w:val="30"/>
          <w:szCs w:val="30"/>
        </w:rPr>
        <w:t xml:space="preserve">　</w:t>
      </w:r>
      <w:r w:rsidRPr="00D35058">
        <w:rPr>
          <w:rFonts w:ascii="仿宋" w:eastAsia="仿宋" w:hAnsi="仿宋" w:cs="Calibri" w:hint="eastAsia"/>
          <w:sz w:val="32"/>
          <w:szCs w:val="32"/>
        </w:rPr>
        <w:t xml:space="preserve">　</w:t>
      </w:r>
      <w:r w:rsidRPr="00D35058">
        <w:rPr>
          <w:rFonts w:ascii="仿宋" w:eastAsia="仿宋" w:hAnsi="仿宋" w:cs="Calibri" w:hint="eastAsia"/>
          <w:b/>
          <w:sz w:val="32"/>
          <w:szCs w:val="32"/>
        </w:rPr>
        <w:t>第三十一条</w:t>
      </w:r>
      <w:r w:rsidRPr="00D35058">
        <w:rPr>
          <w:rFonts w:ascii="仿宋" w:eastAsia="仿宋" w:hAnsi="仿宋" w:cs="Calibri" w:hint="eastAsia"/>
          <w:sz w:val="32"/>
          <w:szCs w:val="32"/>
        </w:rPr>
        <w:t xml:space="preserve"> </w:t>
      </w:r>
      <w:r w:rsidRPr="00D35058">
        <w:rPr>
          <w:rFonts w:ascii="宋体" w:hAnsi="宋体" w:cs="宋体" w:hint="eastAsia"/>
          <w:sz w:val="32"/>
          <w:szCs w:val="32"/>
        </w:rPr>
        <w:t> </w:t>
      </w:r>
      <w:r w:rsidRPr="00D35058">
        <w:rPr>
          <w:rFonts w:ascii="仿宋" w:eastAsia="仿宋" w:hAnsi="仿宋" w:cs="Calibri" w:hint="eastAsia"/>
          <w:sz w:val="32"/>
          <w:szCs w:val="32"/>
        </w:rPr>
        <w:t>出差人员应严格按规定自行开支和负担差旅费用，不得向下级单位、企业或其他单位转嫁。</w:t>
      </w:r>
    </w:p>
    <w:p w:rsidR="00D35058" w:rsidRPr="00D35058" w:rsidRDefault="00D35058" w:rsidP="00D35058">
      <w:pPr>
        <w:spacing w:line="360" w:lineRule="auto"/>
        <w:contextualSpacing/>
        <w:rPr>
          <w:rFonts w:ascii="仿宋" w:eastAsia="仿宋" w:hAnsi="仿宋" w:cs="Calibri" w:hint="eastAsia"/>
          <w:sz w:val="32"/>
          <w:szCs w:val="32"/>
        </w:rPr>
      </w:pPr>
      <w:r w:rsidRPr="00D35058">
        <w:rPr>
          <w:rFonts w:ascii="仿宋" w:eastAsia="仿宋" w:hAnsi="仿宋" w:cs="Calibri" w:hint="eastAsia"/>
          <w:sz w:val="32"/>
          <w:szCs w:val="32"/>
        </w:rPr>
        <w:t xml:space="preserve">　　</w:t>
      </w:r>
      <w:r w:rsidRPr="00D35058">
        <w:rPr>
          <w:rFonts w:ascii="仿宋" w:eastAsia="仿宋" w:hAnsi="仿宋" w:cs="Calibri" w:hint="eastAsia"/>
          <w:b/>
          <w:sz w:val="32"/>
          <w:szCs w:val="32"/>
        </w:rPr>
        <w:t>第三十二条</w:t>
      </w:r>
      <w:r w:rsidRPr="00D35058">
        <w:rPr>
          <w:rFonts w:ascii="仿宋" w:eastAsia="仿宋" w:hAnsi="仿宋" w:cs="Calibri" w:hint="eastAsia"/>
          <w:sz w:val="32"/>
          <w:szCs w:val="32"/>
        </w:rPr>
        <w:t xml:space="preserve"> 城市间交通费按乘坐交通工具的等级凭据报销，订票费、经批准发生的签转或退票费、交通</w:t>
      </w:r>
      <w:proofErr w:type="gramStart"/>
      <w:r w:rsidRPr="00D35058">
        <w:rPr>
          <w:rFonts w:ascii="仿宋" w:eastAsia="仿宋" w:hAnsi="仿宋" w:cs="Calibri" w:hint="eastAsia"/>
          <w:sz w:val="32"/>
          <w:szCs w:val="32"/>
        </w:rPr>
        <w:t>意外保险费随当</w:t>
      </w:r>
      <w:proofErr w:type="gramEnd"/>
      <w:r w:rsidRPr="00D35058">
        <w:rPr>
          <w:rFonts w:ascii="仿宋" w:eastAsia="仿宋" w:hAnsi="仿宋" w:cs="Calibri" w:hint="eastAsia"/>
          <w:sz w:val="32"/>
          <w:szCs w:val="32"/>
        </w:rPr>
        <w:t>次交通工具凭据一同报销。</w:t>
      </w:r>
    </w:p>
    <w:p w:rsidR="00D35058" w:rsidRPr="00D35058" w:rsidRDefault="00D35058" w:rsidP="00D35058">
      <w:pPr>
        <w:spacing w:line="360" w:lineRule="auto"/>
        <w:contextualSpacing/>
        <w:rPr>
          <w:rFonts w:ascii="仿宋" w:eastAsia="仿宋" w:hAnsi="仿宋" w:cs="Calibri" w:hint="eastAsia"/>
          <w:sz w:val="32"/>
          <w:szCs w:val="32"/>
        </w:rPr>
      </w:pPr>
      <w:r w:rsidRPr="00D35058">
        <w:rPr>
          <w:rFonts w:ascii="仿宋" w:eastAsia="仿宋" w:hAnsi="仿宋" w:cs="Calibri" w:hint="eastAsia"/>
          <w:sz w:val="32"/>
          <w:szCs w:val="32"/>
        </w:rPr>
        <w:lastRenderedPageBreak/>
        <w:t xml:space="preserve">　　住宿费在标准限额之内凭发票据实报销。</w:t>
      </w:r>
    </w:p>
    <w:p w:rsidR="00D35058" w:rsidRPr="00D35058" w:rsidRDefault="00D35058" w:rsidP="00D35058">
      <w:pPr>
        <w:spacing w:line="360" w:lineRule="auto"/>
        <w:contextualSpacing/>
        <w:rPr>
          <w:rFonts w:ascii="仿宋" w:eastAsia="仿宋" w:hAnsi="仿宋" w:cs="Calibri" w:hint="eastAsia"/>
          <w:sz w:val="32"/>
          <w:szCs w:val="32"/>
        </w:rPr>
      </w:pPr>
      <w:r w:rsidRPr="00D35058">
        <w:rPr>
          <w:rFonts w:ascii="仿宋" w:eastAsia="仿宋" w:hAnsi="仿宋" w:cs="Calibri" w:hint="eastAsia"/>
          <w:sz w:val="32"/>
          <w:szCs w:val="32"/>
        </w:rPr>
        <w:t xml:space="preserve">　　伙食补助费按出差目的地标准报销，在途期间的伙食补助费按当天最后到达目的地标准报销。</w:t>
      </w:r>
    </w:p>
    <w:p w:rsidR="00D35058" w:rsidRPr="00D35058" w:rsidRDefault="00D35058" w:rsidP="00D35058">
      <w:pPr>
        <w:spacing w:line="360" w:lineRule="auto"/>
        <w:contextualSpacing/>
        <w:rPr>
          <w:rFonts w:ascii="仿宋" w:eastAsia="仿宋" w:hAnsi="仿宋" w:cs="Calibri" w:hint="eastAsia"/>
          <w:sz w:val="32"/>
          <w:szCs w:val="32"/>
        </w:rPr>
      </w:pPr>
      <w:r w:rsidRPr="00D35058">
        <w:rPr>
          <w:rFonts w:ascii="仿宋" w:eastAsia="仿宋" w:hAnsi="仿宋" w:cs="Calibri" w:hint="eastAsia"/>
          <w:sz w:val="32"/>
          <w:szCs w:val="32"/>
        </w:rPr>
        <w:t xml:space="preserve">　　市内交通费按本办法第五章规定的标准报销。</w:t>
      </w:r>
    </w:p>
    <w:p w:rsidR="00D35058" w:rsidRPr="00D35058" w:rsidRDefault="00D35058" w:rsidP="00D35058">
      <w:pPr>
        <w:spacing w:line="360" w:lineRule="auto"/>
        <w:contextualSpacing/>
        <w:rPr>
          <w:rFonts w:ascii="仿宋" w:eastAsia="仿宋" w:hAnsi="仿宋" w:cs="Calibri" w:hint="eastAsia"/>
          <w:sz w:val="32"/>
          <w:szCs w:val="32"/>
        </w:rPr>
      </w:pPr>
      <w:r w:rsidRPr="00D35058">
        <w:rPr>
          <w:rFonts w:ascii="仿宋" w:eastAsia="仿宋" w:hAnsi="仿宋" w:cs="Calibri" w:hint="eastAsia"/>
          <w:sz w:val="32"/>
          <w:szCs w:val="32"/>
        </w:rPr>
        <w:t xml:space="preserve">　　未按规定开支差旅费的，超支部分由个人承担。</w:t>
      </w:r>
    </w:p>
    <w:p w:rsidR="00D35058" w:rsidRPr="00D35058" w:rsidRDefault="00D35058" w:rsidP="00D35058">
      <w:pPr>
        <w:spacing w:line="360" w:lineRule="auto"/>
        <w:contextualSpacing/>
        <w:rPr>
          <w:rFonts w:ascii="仿宋" w:eastAsia="仿宋" w:hAnsi="仿宋" w:cs="Calibri" w:hint="eastAsia"/>
          <w:sz w:val="32"/>
          <w:szCs w:val="32"/>
        </w:rPr>
      </w:pPr>
      <w:r w:rsidRPr="00D35058">
        <w:rPr>
          <w:rFonts w:ascii="仿宋" w:eastAsia="仿宋" w:hAnsi="仿宋" w:cs="Calibri" w:hint="eastAsia"/>
          <w:sz w:val="32"/>
          <w:szCs w:val="32"/>
        </w:rPr>
        <w:t xml:space="preserve">　　</w:t>
      </w:r>
      <w:r w:rsidRPr="00D35058">
        <w:rPr>
          <w:rFonts w:ascii="仿宋" w:eastAsia="仿宋" w:hAnsi="仿宋" w:cs="Calibri" w:hint="eastAsia"/>
          <w:b/>
          <w:sz w:val="32"/>
          <w:szCs w:val="32"/>
        </w:rPr>
        <w:t>第三十三条</w:t>
      </w:r>
      <w:r w:rsidRPr="00D35058">
        <w:rPr>
          <w:rFonts w:ascii="宋体" w:hAnsi="宋体" w:cs="宋体" w:hint="eastAsia"/>
          <w:sz w:val="32"/>
          <w:szCs w:val="32"/>
        </w:rPr>
        <w:t> </w:t>
      </w:r>
      <w:r w:rsidRPr="00D35058">
        <w:rPr>
          <w:rFonts w:ascii="仿宋" w:eastAsia="仿宋" w:hAnsi="仿宋" w:cs="Calibri" w:hint="eastAsia"/>
          <w:sz w:val="32"/>
          <w:szCs w:val="32"/>
        </w:rPr>
        <w:t xml:space="preserve"> 工作人员完成出差任务返回后应及时办理报销手续，最长不得超过30天。差旅费报销时应当提供出差审批单、机票、车票、住宿费发票等凭证。</w:t>
      </w:r>
      <w:r w:rsidRPr="00D35058">
        <w:rPr>
          <w:rFonts w:ascii="仿宋" w:eastAsia="仿宋" w:hAnsi="仿宋" w:cs="Calibri" w:hint="eastAsia"/>
          <w:color w:val="000000"/>
          <w:sz w:val="32"/>
          <w:szCs w:val="32"/>
        </w:rPr>
        <w:t>外出参加会议、培训，应同时提供会议、培训通知。</w:t>
      </w:r>
    </w:p>
    <w:p w:rsidR="00D35058" w:rsidRPr="00D35058" w:rsidRDefault="00D35058" w:rsidP="00D35058">
      <w:pPr>
        <w:spacing w:line="360" w:lineRule="auto"/>
        <w:contextualSpacing/>
        <w:rPr>
          <w:rFonts w:ascii="仿宋" w:eastAsia="仿宋" w:hAnsi="仿宋" w:cs="Calibri" w:hint="eastAsia"/>
          <w:sz w:val="32"/>
          <w:szCs w:val="32"/>
        </w:rPr>
      </w:pPr>
      <w:r w:rsidRPr="00D35058">
        <w:rPr>
          <w:rFonts w:ascii="仿宋" w:eastAsia="仿宋" w:hAnsi="仿宋" w:cs="Calibri" w:hint="eastAsia"/>
          <w:sz w:val="32"/>
          <w:szCs w:val="32"/>
        </w:rPr>
        <w:t xml:space="preserve">　　住宿费、机票等应按规定使用公务卡进行结算。</w:t>
      </w:r>
    </w:p>
    <w:p w:rsidR="00D35058" w:rsidRPr="00D35058" w:rsidRDefault="00D35058" w:rsidP="00D35058">
      <w:pPr>
        <w:spacing w:line="360" w:lineRule="auto"/>
        <w:contextualSpacing/>
        <w:rPr>
          <w:rFonts w:ascii="仿宋" w:eastAsia="仿宋" w:hAnsi="仿宋" w:cs="Calibri" w:hint="eastAsia"/>
          <w:sz w:val="32"/>
          <w:szCs w:val="32"/>
        </w:rPr>
      </w:pPr>
      <w:r w:rsidRPr="00D35058">
        <w:rPr>
          <w:rFonts w:ascii="仿宋" w:eastAsia="仿宋" w:hAnsi="仿宋" w:cs="Calibri" w:hint="eastAsia"/>
          <w:sz w:val="32"/>
          <w:szCs w:val="32"/>
        </w:rPr>
        <w:t xml:space="preserve">　　</w:t>
      </w:r>
      <w:r w:rsidRPr="00D35058">
        <w:rPr>
          <w:rFonts w:ascii="仿宋" w:eastAsia="仿宋" w:hAnsi="仿宋" w:cs="Calibri" w:hint="eastAsia"/>
          <w:b/>
          <w:sz w:val="32"/>
          <w:szCs w:val="32"/>
        </w:rPr>
        <w:t>第三十四条</w:t>
      </w:r>
      <w:r w:rsidRPr="00D35058">
        <w:rPr>
          <w:rFonts w:ascii="仿宋" w:eastAsia="仿宋" w:hAnsi="仿宋" w:cs="Calibri" w:hint="eastAsia"/>
          <w:sz w:val="32"/>
          <w:szCs w:val="32"/>
        </w:rPr>
        <w:t xml:space="preserve"> </w:t>
      </w:r>
      <w:r w:rsidRPr="00D35058">
        <w:rPr>
          <w:rFonts w:ascii="仿宋" w:eastAsia="仿宋" w:hAnsi="仿宋" w:cs="Calibri"/>
          <w:sz w:val="32"/>
          <w:szCs w:val="32"/>
        </w:rPr>
        <w:t>出差人所在部门、财务部门应当严格按规定审核差旅费开支。</w:t>
      </w:r>
      <w:r w:rsidRPr="00D35058">
        <w:rPr>
          <w:rFonts w:ascii="仿宋" w:eastAsia="仿宋" w:hAnsi="仿宋" w:cs="Calibri" w:hint="eastAsia"/>
          <w:sz w:val="32"/>
          <w:szCs w:val="32"/>
        </w:rPr>
        <w:t>财务部门对未经批准出差以及超范围、超标准开支的费用不予报销。</w:t>
      </w:r>
    </w:p>
    <w:p w:rsidR="00D35058" w:rsidRPr="00D35058" w:rsidRDefault="00D35058" w:rsidP="00D35058">
      <w:pPr>
        <w:spacing w:line="360" w:lineRule="auto"/>
        <w:contextualSpacing/>
        <w:jc w:val="center"/>
        <w:rPr>
          <w:rFonts w:ascii="黑体" w:eastAsia="黑体" w:hAnsi="黑体" w:cs="Calibri" w:hint="eastAsia"/>
          <w:b/>
          <w:sz w:val="32"/>
          <w:szCs w:val="32"/>
        </w:rPr>
      </w:pPr>
      <w:r w:rsidRPr="00D35058">
        <w:rPr>
          <w:rFonts w:ascii="黑体" w:eastAsia="黑体" w:hAnsi="黑体" w:cs="Calibri" w:hint="eastAsia"/>
          <w:b/>
          <w:sz w:val="32"/>
          <w:szCs w:val="32"/>
        </w:rPr>
        <w:t>第八章 监督问责</w:t>
      </w:r>
    </w:p>
    <w:p w:rsidR="00D35058" w:rsidRPr="00D35058" w:rsidRDefault="00D35058" w:rsidP="00D35058">
      <w:pPr>
        <w:autoSpaceDE w:val="0"/>
        <w:autoSpaceDN w:val="0"/>
        <w:spacing w:line="360" w:lineRule="auto"/>
        <w:ind w:firstLineChars="200" w:firstLine="643"/>
        <w:contextualSpacing/>
        <w:jc w:val="left"/>
        <w:rPr>
          <w:rFonts w:ascii="仿宋" w:eastAsia="仿宋" w:hAnsi="仿宋" w:cs="仿宋_GB2312" w:hint="eastAsia"/>
          <w:b/>
          <w:color w:val="000000"/>
          <w:kern w:val="0"/>
          <w:sz w:val="32"/>
          <w:szCs w:val="32"/>
        </w:rPr>
      </w:pPr>
      <w:r w:rsidRPr="00D35058">
        <w:rPr>
          <w:rFonts w:ascii="仿宋" w:eastAsia="仿宋" w:hAnsi="仿宋" w:cs="仿宋_GB2312" w:hint="eastAsia"/>
          <w:b/>
          <w:color w:val="000000"/>
          <w:kern w:val="0"/>
          <w:sz w:val="32"/>
          <w:szCs w:val="32"/>
        </w:rPr>
        <w:t xml:space="preserve">第三十五条 </w:t>
      </w:r>
      <w:r w:rsidRPr="00D35058">
        <w:rPr>
          <w:rFonts w:ascii="宋体" w:hAnsi="宋体" w:cs="宋体" w:hint="eastAsia"/>
          <w:color w:val="000000"/>
          <w:kern w:val="0"/>
          <w:sz w:val="32"/>
          <w:szCs w:val="32"/>
        </w:rPr>
        <w:t> </w:t>
      </w:r>
      <w:r w:rsidRPr="00D35058">
        <w:rPr>
          <w:rFonts w:ascii="仿宋" w:eastAsia="仿宋" w:hAnsi="仿宋" w:cs="Calibri" w:hint="eastAsia"/>
          <w:sz w:val="32"/>
          <w:szCs w:val="32"/>
        </w:rPr>
        <w:t>出差人员对差旅费的真实性负直接责任。出差人员应严格执行中央</w:t>
      </w:r>
      <w:r w:rsidRPr="00D35058">
        <w:rPr>
          <w:rFonts w:ascii="仿宋" w:eastAsia="仿宋" w:hAnsi="仿宋" w:cs="Calibri"/>
          <w:sz w:val="32"/>
          <w:szCs w:val="32"/>
        </w:rPr>
        <w:t>“</w:t>
      </w:r>
      <w:r w:rsidRPr="00D35058">
        <w:rPr>
          <w:rFonts w:ascii="仿宋" w:eastAsia="仿宋" w:hAnsi="仿宋" w:cs="Calibri" w:hint="eastAsia"/>
          <w:sz w:val="32"/>
          <w:szCs w:val="32"/>
        </w:rPr>
        <w:t>八项规定</w:t>
      </w:r>
      <w:r w:rsidRPr="00D35058">
        <w:rPr>
          <w:rFonts w:ascii="仿宋" w:eastAsia="仿宋" w:hAnsi="仿宋" w:cs="Calibri"/>
          <w:sz w:val="32"/>
          <w:szCs w:val="32"/>
        </w:rPr>
        <w:t>”</w:t>
      </w:r>
      <w:r w:rsidRPr="00D35058">
        <w:rPr>
          <w:rFonts w:ascii="仿宋" w:eastAsia="仿宋" w:hAnsi="仿宋" w:cs="Calibri" w:hint="eastAsia"/>
          <w:sz w:val="32"/>
          <w:szCs w:val="32"/>
        </w:rPr>
        <w:t>等有关要求，不得向接待单位提出正常公务活动以外的要求，不得在出差期间接受违反规定用公款支付的宴请、游览和非工作需要的参观，不得接受礼品、礼金和土特产品等。</w:t>
      </w:r>
      <w:r w:rsidRPr="00D35058">
        <w:rPr>
          <w:rFonts w:ascii="仿宋" w:eastAsia="仿宋" w:hAnsi="仿宋" w:cs="Calibri"/>
          <w:sz w:val="32"/>
          <w:szCs w:val="32"/>
        </w:rPr>
        <w:t xml:space="preserve"> </w:t>
      </w:r>
      <w:r w:rsidRPr="00D35058">
        <w:rPr>
          <w:rFonts w:ascii="仿宋" w:eastAsia="仿宋" w:hAnsi="仿宋" w:cs="仿宋_GB2312" w:hint="eastAsia"/>
          <w:b/>
          <w:color w:val="000000"/>
          <w:kern w:val="0"/>
          <w:sz w:val="32"/>
          <w:szCs w:val="32"/>
        </w:rPr>
        <w:t xml:space="preserve">  </w:t>
      </w:r>
    </w:p>
    <w:p w:rsidR="00D35058" w:rsidRPr="00D35058" w:rsidRDefault="00D35058" w:rsidP="00D35058">
      <w:pPr>
        <w:autoSpaceDE w:val="0"/>
        <w:autoSpaceDN w:val="0"/>
        <w:spacing w:line="360" w:lineRule="auto"/>
        <w:ind w:firstLineChars="200" w:firstLine="643"/>
        <w:contextualSpacing/>
        <w:jc w:val="left"/>
        <w:rPr>
          <w:rFonts w:ascii="仿宋" w:eastAsia="仿宋" w:hAnsi="仿宋" w:cs="仿宋_GB2312" w:hint="eastAsia"/>
          <w:color w:val="000000"/>
          <w:kern w:val="0"/>
          <w:sz w:val="32"/>
          <w:szCs w:val="32"/>
        </w:rPr>
      </w:pPr>
      <w:r w:rsidRPr="00D35058">
        <w:rPr>
          <w:rFonts w:ascii="仿宋" w:eastAsia="仿宋" w:hAnsi="仿宋" w:cs="仿宋_GB2312" w:hint="eastAsia"/>
          <w:b/>
          <w:color w:val="000000"/>
          <w:kern w:val="0"/>
          <w:sz w:val="32"/>
          <w:szCs w:val="32"/>
        </w:rPr>
        <w:t>第三十六条</w:t>
      </w:r>
      <w:r w:rsidRPr="00D35058">
        <w:rPr>
          <w:rFonts w:ascii="宋体" w:hAnsi="宋体" w:cs="宋体" w:hint="eastAsia"/>
          <w:color w:val="000000"/>
          <w:kern w:val="0"/>
          <w:sz w:val="32"/>
          <w:szCs w:val="32"/>
        </w:rPr>
        <w:t> </w:t>
      </w:r>
      <w:r w:rsidRPr="00D35058">
        <w:rPr>
          <w:rFonts w:ascii="仿宋" w:eastAsia="仿宋" w:hAnsi="仿宋" w:cs="仿宋_GB2312" w:hint="eastAsia"/>
          <w:color w:val="000000"/>
          <w:kern w:val="0"/>
          <w:sz w:val="32"/>
          <w:szCs w:val="32"/>
        </w:rPr>
        <w:t xml:space="preserve"> </w:t>
      </w:r>
      <w:r w:rsidRPr="00D35058">
        <w:rPr>
          <w:rFonts w:ascii="仿宋" w:eastAsia="仿宋" w:hAnsi="仿宋" w:cs="仿宋_GB2312"/>
          <w:color w:val="000000"/>
          <w:kern w:val="0"/>
          <w:sz w:val="32"/>
          <w:szCs w:val="32"/>
        </w:rPr>
        <w:t>在报销差旅费时，不得有下列行为：虚报冒领差旅费；擅自扩大差旅费开支范围和提高开支标准；不按规定报销差旅费；转嫁差旅费；其他违反本办法行为。发生上述行为，</w:t>
      </w:r>
      <w:r w:rsidRPr="00D35058">
        <w:rPr>
          <w:rFonts w:ascii="仿宋" w:eastAsia="仿宋" w:hAnsi="仿宋" w:cs="仿宋_GB2312"/>
          <w:color w:val="000000"/>
          <w:kern w:val="0"/>
          <w:sz w:val="32"/>
          <w:szCs w:val="32"/>
        </w:rPr>
        <w:lastRenderedPageBreak/>
        <w:t>所将严格按有关规定给予行政或纪律处分，涉及违法的，移送司法机关处理。</w:t>
      </w:r>
    </w:p>
    <w:p w:rsidR="00D35058" w:rsidRPr="00D35058" w:rsidRDefault="00D35058" w:rsidP="00D35058">
      <w:pPr>
        <w:spacing w:line="360" w:lineRule="auto"/>
        <w:contextualSpacing/>
        <w:jc w:val="center"/>
        <w:rPr>
          <w:rFonts w:ascii="黑体" w:eastAsia="黑体" w:hAnsi="黑体" w:cs="Calibri" w:hint="eastAsia"/>
          <w:b/>
          <w:sz w:val="32"/>
          <w:szCs w:val="32"/>
        </w:rPr>
      </w:pPr>
      <w:r w:rsidRPr="00D35058">
        <w:rPr>
          <w:rFonts w:ascii="黑体" w:eastAsia="黑体" w:hAnsi="黑体" w:cs="Calibri" w:hint="eastAsia"/>
          <w:b/>
          <w:sz w:val="32"/>
          <w:szCs w:val="32"/>
        </w:rPr>
        <w:t>第八章 附 则</w:t>
      </w:r>
    </w:p>
    <w:p w:rsidR="00D35058" w:rsidRPr="00D35058" w:rsidRDefault="00D35058" w:rsidP="00D35058">
      <w:pPr>
        <w:spacing w:line="360" w:lineRule="auto"/>
        <w:ind w:firstLineChars="200" w:firstLine="643"/>
        <w:contextualSpacing/>
        <w:rPr>
          <w:rFonts w:ascii="仿宋" w:eastAsia="仿宋" w:hAnsi="仿宋" w:cs="Calibri" w:hint="eastAsia"/>
          <w:sz w:val="32"/>
          <w:szCs w:val="32"/>
        </w:rPr>
      </w:pPr>
      <w:r w:rsidRPr="00D35058">
        <w:rPr>
          <w:rFonts w:ascii="仿宋" w:eastAsia="仿宋" w:hAnsi="仿宋" w:cs="Calibri" w:hint="eastAsia"/>
          <w:b/>
          <w:sz w:val="32"/>
          <w:szCs w:val="32"/>
        </w:rPr>
        <w:t>第三十七条</w:t>
      </w:r>
      <w:r w:rsidRPr="00D35058">
        <w:rPr>
          <w:rFonts w:ascii="仿宋" w:eastAsia="仿宋" w:hAnsi="仿宋" w:cs="Calibri" w:hint="eastAsia"/>
          <w:sz w:val="32"/>
          <w:szCs w:val="32"/>
        </w:rPr>
        <w:t xml:space="preserve"> 本办法由财务处负责解释。</w:t>
      </w:r>
    </w:p>
    <w:p w:rsidR="00D35058" w:rsidRPr="00D35058" w:rsidRDefault="00D35058" w:rsidP="00D35058">
      <w:pPr>
        <w:spacing w:line="360" w:lineRule="auto"/>
        <w:ind w:firstLineChars="200" w:firstLine="643"/>
        <w:contextualSpacing/>
        <w:rPr>
          <w:rFonts w:ascii="仿宋" w:eastAsia="仿宋" w:hAnsi="仿宋" w:cs="Calibri" w:hint="eastAsia"/>
          <w:sz w:val="32"/>
          <w:szCs w:val="32"/>
        </w:rPr>
      </w:pPr>
      <w:r w:rsidRPr="00D35058">
        <w:rPr>
          <w:rFonts w:ascii="仿宋" w:eastAsia="仿宋" w:hAnsi="仿宋" w:cs="Calibri" w:hint="eastAsia"/>
          <w:b/>
          <w:sz w:val="32"/>
          <w:szCs w:val="32"/>
        </w:rPr>
        <w:t>第三十八条</w:t>
      </w:r>
      <w:r w:rsidRPr="00D35058">
        <w:rPr>
          <w:rFonts w:ascii="仿宋" w:eastAsia="仿宋" w:hAnsi="仿宋" w:cs="Calibri" w:hint="eastAsia"/>
          <w:sz w:val="32"/>
          <w:szCs w:val="32"/>
        </w:rPr>
        <w:t xml:space="preserve"> 本办法自印发之日起施行。</w:t>
      </w:r>
    </w:p>
    <w:p w:rsidR="00D35058" w:rsidRPr="00D35058" w:rsidRDefault="00D35058" w:rsidP="00D35058">
      <w:pPr>
        <w:spacing w:line="360" w:lineRule="auto"/>
        <w:ind w:firstLineChars="200" w:firstLine="640"/>
        <w:contextualSpacing/>
        <w:rPr>
          <w:rFonts w:ascii="宋体" w:hAnsi="宋体" w:cs="Calibri" w:hint="eastAsia"/>
          <w:sz w:val="32"/>
          <w:szCs w:val="32"/>
        </w:rPr>
      </w:pPr>
    </w:p>
    <w:p w:rsidR="00D35058" w:rsidRPr="00D35058" w:rsidRDefault="00D35058" w:rsidP="00D35058">
      <w:pPr>
        <w:spacing w:line="360" w:lineRule="auto"/>
        <w:ind w:firstLineChars="200" w:firstLine="640"/>
        <w:contextualSpacing/>
        <w:rPr>
          <w:rFonts w:ascii="宋体" w:hAnsi="宋体" w:cs="Calibri" w:hint="eastAsia"/>
          <w:sz w:val="32"/>
          <w:szCs w:val="32"/>
        </w:rPr>
      </w:pPr>
    </w:p>
    <w:p w:rsidR="00D35058" w:rsidRPr="00D35058" w:rsidRDefault="00D35058" w:rsidP="00D35058">
      <w:pPr>
        <w:spacing w:line="360" w:lineRule="auto"/>
        <w:contextualSpacing/>
        <w:jc w:val="center"/>
        <w:rPr>
          <w:rFonts w:ascii="宋体" w:hAnsi="宋体" w:cs="Calibri" w:hint="eastAsia"/>
          <w:sz w:val="32"/>
          <w:szCs w:val="32"/>
        </w:rPr>
      </w:pPr>
    </w:p>
    <w:p w:rsidR="00D35058" w:rsidRPr="00D35058" w:rsidRDefault="00D35058" w:rsidP="00D35058">
      <w:pPr>
        <w:spacing w:line="360" w:lineRule="auto"/>
        <w:contextualSpacing/>
        <w:jc w:val="center"/>
        <w:rPr>
          <w:rFonts w:ascii="宋体" w:hAnsi="宋体" w:cs="Calibri" w:hint="eastAsia"/>
          <w:sz w:val="32"/>
          <w:szCs w:val="32"/>
        </w:rPr>
      </w:pPr>
    </w:p>
    <w:p w:rsidR="00D35058" w:rsidRPr="00D35058" w:rsidRDefault="00D35058" w:rsidP="00D35058">
      <w:pPr>
        <w:spacing w:line="360" w:lineRule="auto"/>
        <w:contextualSpacing/>
        <w:jc w:val="center"/>
        <w:rPr>
          <w:rFonts w:ascii="宋体" w:hAnsi="宋体" w:cs="Calibri" w:hint="eastAsia"/>
          <w:sz w:val="32"/>
          <w:szCs w:val="32"/>
        </w:rPr>
      </w:pPr>
    </w:p>
    <w:p w:rsidR="00D35058" w:rsidRPr="00D35058" w:rsidRDefault="00D35058" w:rsidP="00D35058">
      <w:pPr>
        <w:spacing w:line="360" w:lineRule="auto"/>
        <w:contextualSpacing/>
        <w:jc w:val="center"/>
        <w:rPr>
          <w:rFonts w:ascii="宋体" w:hAnsi="宋体" w:cs="Calibri" w:hint="eastAsia"/>
          <w:sz w:val="32"/>
          <w:szCs w:val="32"/>
        </w:rPr>
      </w:pPr>
    </w:p>
    <w:p w:rsidR="00D35058" w:rsidRPr="00D35058" w:rsidRDefault="00D35058" w:rsidP="00D35058">
      <w:pPr>
        <w:spacing w:line="360" w:lineRule="auto"/>
        <w:contextualSpacing/>
        <w:jc w:val="center"/>
        <w:rPr>
          <w:rFonts w:ascii="宋体" w:hAnsi="宋体" w:cs="Calibri" w:hint="eastAsia"/>
          <w:sz w:val="32"/>
          <w:szCs w:val="32"/>
        </w:rPr>
      </w:pPr>
    </w:p>
    <w:p w:rsidR="00D35058" w:rsidRPr="00D35058" w:rsidRDefault="00D35058" w:rsidP="00D35058">
      <w:pPr>
        <w:spacing w:line="360" w:lineRule="auto"/>
        <w:contextualSpacing/>
        <w:jc w:val="center"/>
        <w:rPr>
          <w:rFonts w:ascii="宋体" w:hAnsi="宋体" w:cs="Calibri" w:hint="eastAsia"/>
          <w:sz w:val="32"/>
          <w:szCs w:val="32"/>
        </w:rPr>
      </w:pPr>
    </w:p>
    <w:p w:rsidR="00D35058" w:rsidRPr="00D35058" w:rsidRDefault="00D35058" w:rsidP="00D35058">
      <w:pPr>
        <w:spacing w:line="360" w:lineRule="auto"/>
        <w:contextualSpacing/>
        <w:jc w:val="center"/>
        <w:rPr>
          <w:rFonts w:ascii="宋体" w:hAnsi="宋体" w:cs="Calibri" w:hint="eastAsia"/>
          <w:sz w:val="32"/>
          <w:szCs w:val="32"/>
        </w:rPr>
      </w:pPr>
    </w:p>
    <w:p w:rsidR="00D35058" w:rsidRPr="00D35058" w:rsidRDefault="00D35058" w:rsidP="00D35058">
      <w:pPr>
        <w:spacing w:line="360" w:lineRule="auto"/>
        <w:contextualSpacing/>
        <w:jc w:val="center"/>
        <w:rPr>
          <w:rFonts w:ascii="宋体" w:hAnsi="宋体" w:cs="Calibri" w:hint="eastAsia"/>
          <w:sz w:val="32"/>
          <w:szCs w:val="32"/>
        </w:rPr>
      </w:pPr>
    </w:p>
    <w:p w:rsidR="00D35058" w:rsidRPr="00D35058" w:rsidRDefault="00D35058" w:rsidP="00D35058">
      <w:pPr>
        <w:spacing w:line="360" w:lineRule="auto"/>
        <w:contextualSpacing/>
        <w:jc w:val="center"/>
        <w:rPr>
          <w:rFonts w:ascii="宋体" w:hAnsi="宋体" w:cs="Calibri" w:hint="eastAsia"/>
          <w:sz w:val="32"/>
          <w:szCs w:val="32"/>
        </w:rPr>
      </w:pPr>
    </w:p>
    <w:p w:rsidR="00D35058" w:rsidRPr="00D35058" w:rsidRDefault="00D35058" w:rsidP="00D35058">
      <w:pPr>
        <w:spacing w:line="360" w:lineRule="auto"/>
        <w:contextualSpacing/>
        <w:jc w:val="center"/>
        <w:rPr>
          <w:rFonts w:ascii="宋体" w:hAnsi="宋体" w:cs="Calibri" w:hint="eastAsia"/>
          <w:sz w:val="32"/>
          <w:szCs w:val="32"/>
        </w:rPr>
      </w:pPr>
    </w:p>
    <w:p w:rsidR="00D35058" w:rsidRPr="00D35058" w:rsidRDefault="00D35058" w:rsidP="00D35058">
      <w:pPr>
        <w:spacing w:line="360" w:lineRule="auto"/>
        <w:contextualSpacing/>
        <w:jc w:val="center"/>
        <w:rPr>
          <w:rFonts w:ascii="宋体" w:hAnsi="宋体" w:cs="Calibri" w:hint="eastAsia"/>
          <w:sz w:val="32"/>
          <w:szCs w:val="32"/>
        </w:rPr>
      </w:pPr>
    </w:p>
    <w:p w:rsidR="00D35058" w:rsidRPr="00D35058" w:rsidRDefault="00D35058" w:rsidP="00D35058">
      <w:pPr>
        <w:spacing w:line="360" w:lineRule="auto"/>
        <w:contextualSpacing/>
        <w:jc w:val="center"/>
        <w:rPr>
          <w:rFonts w:ascii="宋体" w:hAnsi="宋体" w:cs="Calibri" w:hint="eastAsia"/>
          <w:sz w:val="32"/>
          <w:szCs w:val="32"/>
        </w:rPr>
      </w:pPr>
    </w:p>
    <w:p w:rsidR="00D35058" w:rsidRPr="00D35058" w:rsidRDefault="00D35058" w:rsidP="00D35058">
      <w:pPr>
        <w:rPr>
          <w:rFonts w:ascii="Times New Roman" w:hAnsi="Times New Roman" w:hint="eastAsia"/>
          <w:sz w:val="32"/>
          <w:szCs w:val="32"/>
        </w:rPr>
      </w:pPr>
      <w:r w:rsidRPr="00D35058">
        <w:rPr>
          <w:rFonts w:ascii="Times New Roman" w:eastAsia="黑体" w:hAnsi="Times New Roman" w:hint="eastAsia"/>
          <w:sz w:val="32"/>
          <w:szCs w:val="24"/>
          <w:u w:val="single"/>
        </w:rPr>
        <w:t>主题词：</w:t>
      </w:r>
      <w:r w:rsidRPr="00D35058">
        <w:rPr>
          <w:rFonts w:ascii="宋体" w:hAnsi="宋体" w:hint="eastAsia"/>
          <w:sz w:val="32"/>
          <w:szCs w:val="24"/>
          <w:u w:val="single"/>
        </w:rPr>
        <w:t xml:space="preserve">  </w:t>
      </w:r>
      <w:r w:rsidRPr="00D35058">
        <w:rPr>
          <w:rFonts w:ascii="仿宋" w:eastAsia="仿宋" w:hAnsi="仿宋" w:hint="eastAsia"/>
          <w:sz w:val="32"/>
          <w:szCs w:val="24"/>
          <w:u w:val="single"/>
        </w:rPr>
        <w:t>差旅费   管理办法   通知</w:t>
      </w:r>
      <w:r w:rsidRPr="00D35058">
        <w:rPr>
          <w:rFonts w:ascii="Times New Roman" w:hAnsi="Times New Roman" w:hint="eastAsia"/>
          <w:sz w:val="32"/>
          <w:szCs w:val="32"/>
          <w:u w:val="single"/>
        </w:rPr>
        <w:t xml:space="preserve">                   </w:t>
      </w:r>
      <w:r w:rsidRPr="00D35058">
        <w:rPr>
          <w:rFonts w:ascii="Times New Roman" w:hAnsi="Times New Roman" w:hint="eastAsia"/>
          <w:sz w:val="32"/>
          <w:szCs w:val="24"/>
          <w:u w:val="single"/>
        </w:rPr>
        <w:t xml:space="preserve">      </w:t>
      </w:r>
    </w:p>
    <w:p w:rsidR="00D35058" w:rsidRPr="00D35058" w:rsidRDefault="00D35058" w:rsidP="00D35058">
      <w:pPr>
        <w:rPr>
          <w:rFonts w:ascii="Times New Roman" w:hAnsi="Times New Roman" w:hint="eastAsia"/>
          <w:sz w:val="32"/>
          <w:szCs w:val="32"/>
        </w:rPr>
      </w:pPr>
      <w:r w:rsidRPr="00D35058">
        <w:rPr>
          <w:rFonts w:ascii="Times New Roman" w:eastAsia="黑体" w:hAnsi="Times New Roman" w:hint="eastAsia"/>
          <w:sz w:val="32"/>
          <w:szCs w:val="24"/>
          <w:u w:val="single"/>
        </w:rPr>
        <w:t>抄</w:t>
      </w:r>
      <w:r w:rsidRPr="00D35058">
        <w:rPr>
          <w:rFonts w:ascii="Times New Roman" w:eastAsia="黑体" w:hAnsi="Times New Roman" w:hint="eastAsia"/>
          <w:sz w:val="32"/>
          <w:szCs w:val="24"/>
          <w:u w:val="single"/>
        </w:rPr>
        <w:t xml:space="preserve">  </w:t>
      </w:r>
      <w:r w:rsidRPr="00D35058">
        <w:rPr>
          <w:rFonts w:ascii="Times New Roman" w:eastAsia="黑体" w:hAnsi="Times New Roman" w:hint="eastAsia"/>
          <w:sz w:val="32"/>
          <w:szCs w:val="24"/>
          <w:u w:val="single"/>
        </w:rPr>
        <w:t>报：</w:t>
      </w:r>
      <w:r w:rsidRPr="00D35058">
        <w:rPr>
          <w:rFonts w:ascii="宋体" w:hAnsi="宋体" w:hint="eastAsia"/>
          <w:sz w:val="32"/>
          <w:szCs w:val="24"/>
          <w:u w:val="single"/>
        </w:rPr>
        <w:t xml:space="preserve">  </w:t>
      </w:r>
      <w:r w:rsidRPr="00D35058">
        <w:rPr>
          <w:rFonts w:ascii="仿宋" w:eastAsia="仿宋" w:hAnsi="仿宋" w:hint="eastAsia"/>
          <w:sz w:val="32"/>
          <w:szCs w:val="24"/>
          <w:u w:val="single"/>
        </w:rPr>
        <w:t>中国水产科学研究院</w:t>
      </w:r>
      <w:r w:rsidRPr="00D35058">
        <w:rPr>
          <w:rFonts w:ascii="仿宋" w:eastAsia="仿宋" w:hAnsi="仿宋" w:hint="eastAsia"/>
          <w:sz w:val="32"/>
          <w:szCs w:val="32"/>
          <w:u w:val="single"/>
        </w:rPr>
        <w:t xml:space="preserve"> </w:t>
      </w:r>
      <w:r w:rsidRPr="00D35058">
        <w:rPr>
          <w:rFonts w:ascii="Times New Roman" w:hAnsi="Times New Roman" w:hint="eastAsia"/>
          <w:sz w:val="32"/>
          <w:szCs w:val="32"/>
          <w:u w:val="single"/>
        </w:rPr>
        <w:t xml:space="preserve">                  </w:t>
      </w:r>
      <w:r w:rsidRPr="00D35058">
        <w:rPr>
          <w:rFonts w:ascii="Times New Roman" w:hAnsi="Times New Roman" w:hint="eastAsia"/>
          <w:sz w:val="32"/>
          <w:szCs w:val="24"/>
          <w:u w:val="single"/>
        </w:rPr>
        <w:t xml:space="preserve">         </w:t>
      </w:r>
    </w:p>
    <w:p w:rsidR="00D35058" w:rsidRPr="00D35058" w:rsidRDefault="00D35058" w:rsidP="00D35058">
      <w:pPr>
        <w:jc w:val="left"/>
        <w:rPr>
          <w:rFonts w:ascii="仿宋_GB2312" w:eastAsia="仿宋_GB2312" w:hAnsi="Times New Roman" w:hint="eastAsia"/>
          <w:sz w:val="32"/>
          <w:szCs w:val="32"/>
        </w:rPr>
      </w:pPr>
      <w:r w:rsidRPr="00D35058">
        <w:rPr>
          <w:rFonts w:ascii="仿宋_GB2312" w:eastAsia="仿宋_GB2312" w:hAnsi="Times New Roman" w:hint="eastAsia"/>
          <w:sz w:val="32"/>
          <w:szCs w:val="24"/>
          <w:u w:val="single"/>
        </w:rPr>
        <w:t xml:space="preserve">黑龙江水产研究所综合处             2016年9月21日印发 </w:t>
      </w:r>
    </w:p>
    <w:p w:rsidR="00D35058" w:rsidRPr="00D35058" w:rsidRDefault="00D35058" w:rsidP="00D35058">
      <w:pPr>
        <w:spacing w:line="360" w:lineRule="auto"/>
        <w:contextualSpacing/>
        <w:jc w:val="center"/>
        <w:rPr>
          <w:rFonts w:ascii="宋体" w:hAnsi="宋体" w:cs="Calibri" w:hint="eastAsia"/>
          <w:b/>
          <w:sz w:val="32"/>
          <w:szCs w:val="32"/>
        </w:rPr>
      </w:pPr>
      <w:r w:rsidRPr="00D35058">
        <w:rPr>
          <w:rFonts w:ascii="宋体" w:hAnsi="宋体" w:cs="Calibri" w:hint="eastAsia"/>
          <w:b/>
          <w:sz w:val="32"/>
          <w:szCs w:val="32"/>
        </w:rPr>
        <w:lastRenderedPageBreak/>
        <w:t>附件：黑龙江水产研究所公务出差审批单</w:t>
      </w:r>
    </w:p>
    <w:p w:rsidR="00D35058" w:rsidRPr="00D35058" w:rsidRDefault="00D35058" w:rsidP="00D35058">
      <w:pPr>
        <w:spacing w:line="360" w:lineRule="auto"/>
        <w:contextualSpacing/>
        <w:jc w:val="center"/>
        <w:rPr>
          <w:rFonts w:ascii="宋体" w:hAnsi="宋体" w:cs="Calibri" w:hint="eastAsia"/>
          <w:b/>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47"/>
        <w:gridCol w:w="1436"/>
        <w:gridCol w:w="365"/>
        <w:gridCol w:w="1078"/>
        <w:gridCol w:w="722"/>
        <w:gridCol w:w="3017"/>
      </w:tblGrid>
      <w:tr w:rsidR="00D35058" w:rsidRPr="00D35058" w:rsidTr="003450AF">
        <w:trPr>
          <w:cantSplit/>
          <w:trHeight w:val="465"/>
          <w:jc w:val="center"/>
        </w:trPr>
        <w:tc>
          <w:tcPr>
            <w:tcW w:w="2147" w:type="dxa"/>
            <w:tcBorders>
              <w:top w:val="single" w:sz="4" w:space="0" w:color="auto"/>
              <w:left w:val="single" w:sz="4" w:space="0" w:color="auto"/>
              <w:bottom w:val="single" w:sz="4" w:space="0" w:color="auto"/>
              <w:right w:val="single" w:sz="4" w:space="0" w:color="auto"/>
            </w:tcBorders>
            <w:vAlign w:val="center"/>
          </w:tcPr>
          <w:p w:rsidR="00D35058" w:rsidRPr="00D35058" w:rsidRDefault="00D35058" w:rsidP="00D35058">
            <w:pPr>
              <w:spacing w:line="360" w:lineRule="auto"/>
              <w:contextualSpacing/>
              <w:jc w:val="center"/>
              <w:rPr>
                <w:rFonts w:ascii="宋体" w:hAnsi="宋体" w:cs="Calibri" w:hint="eastAsia"/>
                <w:sz w:val="24"/>
                <w:szCs w:val="24"/>
              </w:rPr>
            </w:pPr>
            <w:r w:rsidRPr="00D35058">
              <w:rPr>
                <w:rFonts w:ascii="宋体" w:hAnsi="宋体" w:cs="Calibri" w:hint="eastAsia"/>
                <w:sz w:val="24"/>
                <w:szCs w:val="24"/>
              </w:rPr>
              <w:t>姓    名</w:t>
            </w:r>
          </w:p>
        </w:tc>
        <w:tc>
          <w:tcPr>
            <w:tcW w:w="1436" w:type="dxa"/>
            <w:tcBorders>
              <w:top w:val="single" w:sz="4" w:space="0" w:color="auto"/>
              <w:left w:val="single" w:sz="4" w:space="0" w:color="auto"/>
              <w:bottom w:val="single" w:sz="4" w:space="0" w:color="auto"/>
              <w:right w:val="single" w:sz="4" w:space="0" w:color="auto"/>
            </w:tcBorders>
            <w:vAlign w:val="center"/>
          </w:tcPr>
          <w:p w:rsidR="00D35058" w:rsidRPr="00D35058" w:rsidRDefault="00D35058" w:rsidP="00D35058">
            <w:pPr>
              <w:spacing w:line="360" w:lineRule="auto"/>
              <w:contextualSpacing/>
              <w:rPr>
                <w:rFonts w:ascii="宋体" w:hAnsi="宋体" w:cs="Calibri" w:hint="eastAsia"/>
                <w:sz w:val="24"/>
                <w:szCs w:val="24"/>
              </w:rPr>
            </w:pPr>
          </w:p>
        </w:tc>
        <w:tc>
          <w:tcPr>
            <w:tcW w:w="1443" w:type="dxa"/>
            <w:gridSpan w:val="2"/>
            <w:tcBorders>
              <w:top w:val="single" w:sz="4" w:space="0" w:color="auto"/>
              <w:left w:val="single" w:sz="4" w:space="0" w:color="auto"/>
              <w:bottom w:val="single" w:sz="4" w:space="0" w:color="auto"/>
              <w:right w:val="single" w:sz="4" w:space="0" w:color="auto"/>
            </w:tcBorders>
            <w:vAlign w:val="center"/>
          </w:tcPr>
          <w:p w:rsidR="00D35058" w:rsidRPr="00D35058" w:rsidRDefault="00D35058" w:rsidP="00D35058">
            <w:pPr>
              <w:spacing w:line="360" w:lineRule="auto"/>
              <w:ind w:firstLineChars="100" w:firstLine="240"/>
              <w:contextualSpacing/>
              <w:rPr>
                <w:rFonts w:ascii="宋体" w:hAnsi="宋体" w:cs="Calibri" w:hint="eastAsia"/>
                <w:sz w:val="24"/>
                <w:szCs w:val="24"/>
              </w:rPr>
            </w:pPr>
            <w:r w:rsidRPr="00D35058">
              <w:rPr>
                <w:rFonts w:ascii="宋体" w:hAnsi="宋体" w:cs="Calibri" w:hint="eastAsia"/>
                <w:sz w:val="24"/>
                <w:szCs w:val="24"/>
              </w:rPr>
              <w:t xml:space="preserve">职  </w:t>
            </w:r>
            <w:proofErr w:type="gramStart"/>
            <w:r w:rsidRPr="00D35058">
              <w:rPr>
                <w:rFonts w:ascii="宋体" w:hAnsi="宋体" w:cs="Calibri" w:hint="eastAsia"/>
                <w:sz w:val="24"/>
                <w:szCs w:val="24"/>
              </w:rPr>
              <w:t>务</w:t>
            </w:r>
            <w:proofErr w:type="gramEnd"/>
          </w:p>
        </w:tc>
        <w:tc>
          <w:tcPr>
            <w:tcW w:w="3739" w:type="dxa"/>
            <w:gridSpan w:val="2"/>
            <w:tcBorders>
              <w:top w:val="single" w:sz="4" w:space="0" w:color="auto"/>
              <w:left w:val="single" w:sz="4" w:space="0" w:color="auto"/>
              <w:bottom w:val="single" w:sz="4" w:space="0" w:color="auto"/>
              <w:right w:val="single" w:sz="4" w:space="0" w:color="auto"/>
            </w:tcBorders>
            <w:vAlign w:val="center"/>
          </w:tcPr>
          <w:p w:rsidR="00D35058" w:rsidRPr="00D35058" w:rsidRDefault="00D35058" w:rsidP="00D35058">
            <w:pPr>
              <w:spacing w:line="360" w:lineRule="auto"/>
              <w:contextualSpacing/>
              <w:rPr>
                <w:rFonts w:ascii="宋体" w:hAnsi="宋体" w:cs="Calibri" w:hint="eastAsia"/>
                <w:sz w:val="24"/>
                <w:szCs w:val="24"/>
              </w:rPr>
            </w:pPr>
          </w:p>
        </w:tc>
      </w:tr>
      <w:tr w:rsidR="00D35058" w:rsidRPr="00D35058" w:rsidTr="003450AF">
        <w:trPr>
          <w:cantSplit/>
          <w:trHeight w:val="465"/>
          <w:jc w:val="center"/>
        </w:trPr>
        <w:tc>
          <w:tcPr>
            <w:tcW w:w="2147" w:type="dxa"/>
            <w:tcBorders>
              <w:top w:val="single" w:sz="4" w:space="0" w:color="auto"/>
              <w:left w:val="single" w:sz="4" w:space="0" w:color="auto"/>
              <w:bottom w:val="single" w:sz="4" w:space="0" w:color="auto"/>
              <w:right w:val="single" w:sz="4" w:space="0" w:color="auto"/>
            </w:tcBorders>
            <w:vAlign w:val="center"/>
          </w:tcPr>
          <w:p w:rsidR="00D35058" w:rsidRPr="00D35058" w:rsidRDefault="00D35058" w:rsidP="00D35058">
            <w:pPr>
              <w:spacing w:line="360" w:lineRule="auto"/>
              <w:contextualSpacing/>
              <w:jc w:val="center"/>
              <w:rPr>
                <w:rFonts w:ascii="宋体" w:hAnsi="宋体" w:cs="Calibri" w:hint="eastAsia"/>
                <w:sz w:val="24"/>
                <w:szCs w:val="24"/>
              </w:rPr>
            </w:pPr>
            <w:r w:rsidRPr="00D35058">
              <w:rPr>
                <w:rFonts w:ascii="宋体" w:hAnsi="宋体" w:cs="Calibri" w:hint="eastAsia"/>
                <w:sz w:val="24"/>
                <w:szCs w:val="24"/>
              </w:rPr>
              <w:t>出差天数</w:t>
            </w:r>
          </w:p>
        </w:tc>
        <w:tc>
          <w:tcPr>
            <w:tcW w:w="6618" w:type="dxa"/>
            <w:gridSpan w:val="5"/>
            <w:tcBorders>
              <w:top w:val="single" w:sz="4" w:space="0" w:color="auto"/>
              <w:left w:val="single" w:sz="4" w:space="0" w:color="auto"/>
              <w:bottom w:val="single" w:sz="4" w:space="0" w:color="auto"/>
              <w:right w:val="single" w:sz="4" w:space="0" w:color="auto"/>
            </w:tcBorders>
            <w:vAlign w:val="center"/>
          </w:tcPr>
          <w:p w:rsidR="00D35058" w:rsidRPr="00D35058" w:rsidRDefault="00D35058" w:rsidP="00D35058">
            <w:pPr>
              <w:spacing w:line="360" w:lineRule="auto"/>
              <w:contextualSpacing/>
              <w:rPr>
                <w:rFonts w:ascii="宋体" w:hAnsi="宋体" w:cs="Calibri" w:hint="eastAsia"/>
                <w:sz w:val="24"/>
                <w:szCs w:val="24"/>
              </w:rPr>
            </w:pPr>
            <w:r w:rsidRPr="00D35058">
              <w:rPr>
                <w:rFonts w:ascii="宋体" w:hAnsi="宋体" w:cs="Calibri" w:hint="eastAsia"/>
                <w:sz w:val="24"/>
                <w:szCs w:val="24"/>
              </w:rPr>
              <w:t>出发：  月   日     返回：  月   日       共：  天</w:t>
            </w:r>
          </w:p>
        </w:tc>
      </w:tr>
      <w:tr w:rsidR="00D35058" w:rsidRPr="00D35058" w:rsidTr="003450AF">
        <w:trPr>
          <w:cantSplit/>
          <w:trHeight w:val="465"/>
          <w:jc w:val="center"/>
        </w:trPr>
        <w:tc>
          <w:tcPr>
            <w:tcW w:w="2147" w:type="dxa"/>
            <w:tcBorders>
              <w:top w:val="single" w:sz="4" w:space="0" w:color="auto"/>
              <w:left w:val="single" w:sz="4" w:space="0" w:color="auto"/>
              <w:bottom w:val="single" w:sz="4" w:space="0" w:color="auto"/>
              <w:right w:val="single" w:sz="4" w:space="0" w:color="auto"/>
            </w:tcBorders>
            <w:vAlign w:val="center"/>
          </w:tcPr>
          <w:p w:rsidR="00D35058" w:rsidRPr="00D35058" w:rsidRDefault="00D35058" w:rsidP="00D35058">
            <w:pPr>
              <w:spacing w:line="360" w:lineRule="auto"/>
              <w:contextualSpacing/>
              <w:jc w:val="center"/>
              <w:rPr>
                <w:rFonts w:ascii="宋体" w:hAnsi="宋体" w:cs="Calibri" w:hint="eastAsia"/>
                <w:sz w:val="24"/>
                <w:szCs w:val="24"/>
              </w:rPr>
            </w:pPr>
            <w:r w:rsidRPr="00D35058">
              <w:rPr>
                <w:rFonts w:ascii="宋体" w:hAnsi="宋体" w:cs="Calibri" w:hint="eastAsia"/>
                <w:sz w:val="24"/>
                <w:szCs w:val="24"/>
              </w:rPr>
              <w:t>出差目的地</w:t>
            </w:r>
          </w:p>
        </w:tc>
        <w:tc>
          <w:tcPr>
            <w:tcW w:w="6618" w:type="dxa"/>
            <w:gridSpan w:val="5"/>
            <w:tcBorders>
              <w:top w:val="single" w:sz="4" w:space="0" w:color="auto"/>
              <w:left w:val="single" w:sz="4" w:space="0" w:color="auto"/>
              <w:bottom w:val="single" w:sz="4" w:space="0" w:color="auto"/>
              <w:right w:val="single" w:sz="4" w:space="0" w:color="auto"/>
            </w:tcBorders>
            <w:vAlign w:val="center"/>
          </w:tcPr>
          <w:p w:rsidR="00D35058" w:rsidRPr="00D35058" w:rsidRDefault="00D35058" w:rsidP="00D35058">
            <w:pPr>
              <w:spacing w:line="360" w:lineRule="auto"/>
              <w:contextualSpacing/>
              <w:rPr>
                <w:rFonts w:ascii="宋体" w:hAnsi="宋体" w:cs="Calibri" w:hint="eastAsia"/>
                <w:sz w:val="24"/>
                <w:szCs w:val="24"/>
              </w:rPr>
            </w:pPr>
          </w:p>
        </w:tc>
      </w:tr>
      <w:tr w:rsidR="00D35058" w:rsidRPr="00D35058" w:rsidTr="003450AF">
        <w:trPr>
          <w:cantSplit/>
          <w:trHeight w:val="465"/>
          <w:jc w:val="center"/>
        </w:trPr>
        <w:tc>
          <w:tcPr>
            <w:tcW w:w="2147" w:type="dxa"/>
            <w:tcBorders>
              <w:top w:val="single" w:sz="4" w:space="0" w:color="auto"/>
              <w:left w:val="single" w:sz="4" w:space="0" w:color="auto"/>
              <w:bottom w:val="single" w:sz="4" w:space="0" w:color="auto"/>
              <w:right w:val="single" w:sz="4" w:space="0" w:color="auto"/>
            </w:tcBorders>
            <w:vAlign w:val="center"/>
          </w:tcPr>
          <w:p w:rsidR="00D35058" w:rsidRPr="00D35058" w:rsidRDefault="00D35058" w:rsidP="00D35058">
            <w:pPr>
              <w:spacing w:line="360" w:lineRule="auto"/>
              <w:contextualSpacing/>
              <w:jc w:val="center"/>
              <w:rPr>
                <w:rFonts w:ascii="宋体" w:hAnsi="宋体" w:cs="Calibri" w:hint="eastAsia"/>
                <w:sz w:val="24"/>
                <w:szCs w:val="24"/>
              </w:rPr>
            </w:pPr>
            <w:r w:rsidRPr="00D35058">
              <w:rPr>
                <w:rFonts w:ascii="宋体" w:hAnsi="宋体" w:cs="Calibri" w:hint="eastAsia"/>
                <w:sz w:val="24"/>
                <w:szCs w:val="24"/>
              </w:rPr>
              <w:t>拟乘交通工具</w:t>
            </w:r>
          </w:p>
        </w:tc>
        <w:tc>
          <w:tcPr>
            <w:tcW w:w="6618" w:type="dxa"/>
            <w:gridSpan w:val="5"/>
            <w:tcBorders>
              <w:top w:val="single" w:sz="4" w:space="0" w:color="auto"/>
              <w:left w:val="single" w:sz="4" w:space="0" w:color="auto"/>
              <w:bottom w:val="single" w:sz="4" w:space="0" w:color="auto"/>
              <w:right w:val="single" w:sz="4" w:space="0" w:color="auto"/>
            </w:tcBorders>
            <w:vAlign w:val="center"/>
          </w:tcPr>
          <w:p w:rsidR="00D35058" w:rsidRPr="00D35058" w:rsidRDefault="00D35058" w:rsidP="00D35058">
            <w:pPr>
              <w:spacing w:line="360" w:lineRule="auto"/>
              <w:contextualSpacing/>
              <w:rPr>
                <w:rFonts w:ascii="宋体" w:hAnsi="宋体" w:cs="Calibri" w:hint="eastAsia"/>
                <w:sz w:val="24"/>
                <w:szCs w:val="24"/>
              </w:rPr>
            </w:pPr>
            <w:r w:rsidRPr="00D35058">
              <w:rPr>
                <w:rFonts w:ascii="宋体" w:hAnsi="宋体" w:cs="Calibri" w:hint="eastAsia"/>
                <w:sz w:val="24"/>
                <w:szCs w:val="24"/>
              </w:rPr>
              <w:t>□火车  □轮船  □飞机   □其他交通工具（         ）</w:t>
            </w:r>
          </w:p>
        </w:tc>
      </w:tr>
      <w:tr w:rsidR="00D35058" w:rsidRPr="00D35058" w:rsidTr="003450AF">
        <w:trPr>
          <w:cantSplit/>
          <w:trHeight w:val="778"/>
          <w:jc w:val="center"/>
        </w:trPr>
        <w:tc>
          <w:tcPr>
            <w:tcW w:w="2147" w:type="dxa"/>
            <w:tcBorders>
              <w:top w:val="single" w:sz="4" w:space="0" w:color="auto"/>
              <w:left w:val="single" w:sz="4" w:space="0" w:color="auto"/>
              <w:bottom w:val="single" w:sz="4" w:space="0" w:color="auto"/>
              <w:right w:val="single" w:sz="4" w:space="0" w:color="auto"/>
            </w:tcBorders>
            <w:vAlign w:val="center"/>
          </w:tcPr>
          <w:p w:rsidR="00D35058" w:rsidRPr="00D35058" w:rsidRDefault="00D35058" w:rsidP="00D35058">
            <w:pPr>
              <w:spacing w:line="360" w:lineRule="auto"/>
              <w:contextualSpacing/>
              <w:jc w:val="center"/>
              <w:rPr>
                <w:rFonts w:ascii="宋体" w:hAnsi="宋体" w:cs="Calibri" w:hint="eastAsia"/>
                <w:sz w:val="24"/>
                <w:szCs w:val="24"/>
              </w:rPr>
            </w:pPr>
            <w:r w:rsidRPr="00D35058">
              <w:rPr>
                <w:rFonts w:ascii="宋体" w:hAnsi="宋体" w:cs="Calibri" w:hint="eastAsia"/>
                <w:sz w:val="24"/>
                <w:szCs w:val="24"/>
              </w:rPr>
              <w:t>列支渠道</w:t>
            </w:r>
          </w:p>
        </w:tc>
        <w:tc>
          <w:tcPr>
            <w:tcW w:w="1801" w:type="dxa"/>
            <w:gridSpan w:val="2"/>
            <w:tcBorders>
              <w:top w:val="single" w:sz="4" w:space="0" w:color="auto"/>
              <w:left w:val="single" w:sz="4" w:space="0" w:color="auto"/>
              <w:bottom w:val="single" w:sz="4" w:space="0" w:color="auto"/>
              <w:right w:val="single" w:sz="4" w:space="0" w:color="auto"/>
            </w:tcBorders>
            <w:vAlign w:val="center"/>
          </w:tcPr>
          <w:p w:rsidR="00D35058" w:rsidRPr="00D35058" w:rsidRDefault="00D35058" w:rsidP="00D35058">
            <w:pPr>
              <w:spacing w:line="360" w:lineRule="auto"/>
              <w:contextualSpacing/>
              <w:rPr>
                <w:rFonts w:ascii="宋体" w:hAnsi="宋体" w:cs="Calibri" w:hint="eastAsia"/>
                <w:sz w:val="24"/>
                <w:szCs w:val="24"/>
              </w:rPr>
            </w:pPr>
            <w:r w:rsidRPr="00D35058">
              <w:rPr>
                <w:rFonts w:ascii="宋体" w:hAnsi="宋体" w:cs="Calibri" w:hint="eastAsia"/>
                <w:sz w:val="24"/>
                <w:szCs w:val="24"/>
              </w:rPr>
              <w:t>□公用经费</w:t>
            </w:r>
          </w:p>
          <w:p w:rsidR="00D35058" w:rsidRPr="00D35058" w:rsidRDefault="00D35058" w:rsidP="00D35058">
            <w:pPr>
              <w:spacing w:line="360" w:lineRule="auto"/>
              <w:contextualSpacing/>
              <w:rPr>
                <w:rFonts w:ascii="宋体" w:hAnsi="宋体" w:cs="Calibri" w:hint="eastAsia"/>
                <w:sz w:val="24"/>
                <w:szCs w:val="24"/>
              </w:rPr>
            </w:pPr>
            <w:r w:rsidRPr="00D35058">
              <w:rPr>
                <w:rFonts w:ascii="宋体" w:hAnsi="宋体" w:cs="Calibri" w:hint="eastAsia"/>
                <w:sz w:val="24"/>
                <w:szCs w:val="24"/>
              </w:rPr>
              <w:t>□专项经费</w:t>
            </w:r>
          </w:p>
        </w:tc>
        <w:tc>
          <w:tcPr>
            <w:tcW w:w="1078" w:type="dxa"/>
            <w:tcBorders>
              <w:top w:val="single" w:sz="4" w:space="0" w:color="auto"/>
              <w:left w:val="single" w:sz="4" w:space="0" w:color="auto"/>
              <w:bottom w:val="single" w:sz="4" w:space="0" w:color="auto"/>
              <w:right w:val="single" w:sz="4" w:space="0" w:color="auto"/>
            </w:tcBorders>
            <w:vAlign w:val="center"/>
          </w:tcPr>
          <w:p w:rsidR="00D35058" w:rsidRPr="00D35058" w:rsidRDefault="00D35058" w:rsidP="00D35058">
            <w:pPr>
              <w:spacing w:line="360" w:lineRule="auto"/>
              <w:contextualSpacing/>
              <w:rPr>
                <w:rFonts w:ascii="宋体" w:hAnsi="宋体" w:cs="Calibri" w:hint="eastAsia"/>
                <w:sz w:val="24"/>
                <w:szCs w:val="24"/>
              </w:rPr>
            </w:pPr>
            <w:r w:rsidRPr="00D35058">
              <w:rPr>
                <w:rFonts w:ascii="宋体" w:hAnsi="宋体" w:cs="Calibri" w:hint="eastAsia"/>
                <w:sz w:val="24"/>
                <w:szCs w:val="24"/>
              </w:rPr>
              <w:t>专项经</w:t>
            </w:r>
          </w:p>
          <w:p w:rsidR="00D35058" w:rsidRPr="00D35058" w:rsidRDefault="00D35058" w:rsidP="00D35058">
            <w:pPr>
              <w:spacing w:line="360" w:lineRule="auto"/>
              <w:contextualSpacing/>
              <w:rPr>
                <w:rFonts w:ascii="宋体" w:hAnsi="宋体" w:cs="Calibri" w:hint="eastAsia"/>
                <w:sz w:val="24"/>
                <w:szCs w:val="24"/>
              </w:rPr>
            </w:pPr>
            <w:r w:rsidRPr="00D35058">
              <w:rPr>
                <w:rFonts w:ascii="宋体" w:hAnsi="宋体" w:cs="Calibri" w:hint="eastAsia"/>
                <w:sz w:val="24"/>
                <w:szCs w:val="24"/>
              </w:rPr>
              <w:t>费名称</w:t>
            </w:r>
          </w:p>
        </w:tc>
        <w:tc>
          <w:tcPr>
            <w:tcW w:w="3739" w:type="dxa"/>
            <w:gridSpan w:val="2"/>
            <w:tcBorders>
              <w:top w:val="single" w:sz="4" w:space="0" w:color="auto"/>
              <w:left w:val="single" w:sz="4" w:space="0" w:color="auto"/>
              <w:bottom w:val="single" w:sz="4" w:space="0" w:color="auto"/>
              <w:right w:val="single" w:sz="4" w:space="0" w:color="auto"/>
            </w:tcBorders>
            <w:vAlign w:val="center"/>
          </w:tcPr>
          <w:p w:rsidR="00D35058" w:rsidRPr="00D35058" w:rsidRDefault="00D35058" w:rsidP="00D35058">
            <w:pPr>
              <w:spacing w:line="360" w:lineRule="auto"/>
              <w:contextualSpacing/>
              <w:rPr>
                <w:rFonts w:ascii="宋体" w:hAnsi="宋体" w:cs="Calibri" w:hint="eastAsia"/>
                <w:sz w:val="24"/>
                <w:szCs w:val="24"/>
              </w:rPr>
            </w:pPr>
          </w:p>
        </w:tc>
      </w:tr>
      <w:tr w:rsidR="00D35058" w:rsidRPr="00D35058" w:rsidTr="003450AF">
        <w:trPr>
          <w:cantSplit/>
          <w:trHeight w:val="437"/>
          <w:jc w:val="center"/>
        </w:trPr>
        <w:tc>
          <w:tcPr>
            <w:tcW w:w="2147" w:type="dxa"/>
            <w:tcBorders>
              <w:top w:val="single" w:sz="4" w:space="0" w:color="auto"/>
              <w:left w:val="single" w:sz="4" w:space="0" w:color="auto"/>
              <w:bottom w:val="single" w:sz="4" w:space="0" w:color="auto"/>
              <w:right w:val="single" w:sz="4" w:space="0" w:color="auto"/>
            </w:tcBorders>
            <w:vAlign w:val="center"/>
          </w:tcPr>
          <w:p w:rsidR="00D35058" w:rsidRPr="00D35058" w:rsidRDefault="00D35058" w:rsidP="00D35058">
            <w:pPr>
              <w:spacing w:line="360" w:lineRule="auto"/>
              <w:contextualSpacing/>
              <w:jc w:val="center"/>
              <w:rPr>
                <w:rFonts w:ascii="宋体" w:hAnsi="宋体" w:cs="Calibri" w:hint="eastAsia"/>
                <w:sz w:val="24"/>
                <w:szCs w:val="24"/>
              </w:rPr>
            </w:pPr>
            <w:r w:rsidRPr="00D35058">
              <w:rPr>
                <w:rFonts w:ascii="宋体" w:hAnsi="宋体" w:cs="Calibri" w:hint="eastAsia"/>
                <w:sz w:val="24"/>
                <w:szCs w:val="24"/>
              </w:rPr>
              <w:t>出差任务</w:t>
            </w:r>
          </w:p>
        </w:tc>
        <w:tc>
          <w:tcPr>
            <w:tcW w:w="2879" w:type="dxa"/>
            <w:gridSpan w:val="3"/>
            <w:tcBorders>
              <w:top w:val="single" w:sz="4" w:space="0" w:color="auto"/>
              <w:left w:val="single" w:sz="4" w:space="0" w:color="auto"/>
              <w:bottom w:val="single" w:sz="4" w:space="0" w:color="auto"/>
              <w:right w:val="single" w:sz="4" w:space="0" w:color="auto"/>
            </w:tcBorders>
            <w:vAlign w:val="center"/>
          </w:tcPr>
          <w:p w:rsidR="00D35058" w:rsidRPr="00D35058" w:rsidRDefault="00D35058" w:rsidP="00D35058">
            <w:pPr>
              <w:spacing w:line="360" w:lineRule="auto"/>
              <w:contextualSpacing/>
              <w:rPr>
                <w:rFonts w:ascii="宋体" w:hAnsi="宋体" w:cs="Calibri" w:hint="eastAsia"/>
                <w:sz w:val="24"/>
                <w:szCs w:val="24"/>
              </w:rPr>
            </w:pPr>
          </w:p>
        </w:tc>
        <w:tc>
          <w:tcPr>
            <w:tcW w:w="722" w:type="dxa"/>
            <w:tcBorders>
              <w:top w:val="single" w:sz="4" w:space="0" w:color="auto"/>
              <w:left w:val="single" w:sz="4" w:space="0" w:color="auto"/>
              <w:bottom w:val="single" w:sz="4" w:space="0" w:color="auto"/>
              <w:right w:val="single" w:sz="4" w:space="0" w:color="auto"/>
            </w:tcBorders>
            <w:vAlign w:val="center"/>
          </w:tcPr>
          <w:p w:rsidR="00D35058" w:rsidRPr="00D35058" w:rsidRDefault="00D35058" w:rsidP="00D35058">
            <w:pPr>
              <w:spacing w:line="360" w:lineRule="auto"/>
              <w:contextualSpacing/>
              <w:rPr>
                <w:rFonts w:ascii="宋体" w:hAnsi="宋体" w:cs="Calibri" w:hint="eastAsia"/>
                <w:sz w:val="24"/>
                <w:szCs w:val="24"/>
              </w:rPr>
            </w:pPr>
            <w:r w:rsidRPr="00D35058">
              <w:rPr>
                <w:rFonts w:ascii="宋体" w:hAnsi="宋体" w:cs="Calibri" w:hint="eastAsia"/>
                <w:sz w:val="24"/>
                <w:szCs w:val="24"/>
              </w:rPr>
              <w:t>目的</w:t>
            </w:r>
          </w:p>
        </w:tc>
        <w:tc>
          <w:tcPr>
            <w:tcW w:w="3017" w:type="dxa"/>
            <w:tcBorders>
              <w:top w:val="single" w:sz="4" w:space="0" w:color="auto"/>
              <w:left w:val="single" w:sz="4" w:space="0" w:color="auto"/>
              <w:bottom w:val="single" w:sz="4" w:space="0" w:color="auto"/>
              <w:right w:val="single" w:sz="4" w:space="0" w:color="auto"/>
            </w:tcBorders>
            <w:vAlign w:val="center"/>
          </w:tcPr>
          <w:p w:rsidR="00D35058" w:rsidRPr="00D35058" w:rsidRDefault="00D35058" w:rsidP="00D35058">
            <w:pPr>
              <w:spacing w:line="360" w:lineRule="auto"/>
              <w:contextualSpacing/>
              <w:rPr>
                <w:rFonts w:ascii="宋体" w:hAnsi="宋体" w:cs="Calibri" w:hint="eastAsia"/>
                <w:sz w:val="24"/>
                <w:szCs w:val="24"/>
              </w:rPr>
            </w:pPr>
          </w:p>
        </w:tc>
      </w:tr>
      <w:tr w:rsidR="00D35058" w:rsidRPr="00D35058" w:rsidTr="003450AF">
        <w:trPr>
          <w:cantSplit/>
          <w:trHeight w:val="1222"/>
          <w:jc w:val="center"/>
        </w:trPr>
        <w:tc>
          <w:tcPr>
            <w:tcW w:w="2147" w:type="dxa"/>
            <w:tcBorders>
              <w:top w:val="single" w:sz="4" w:space="0" w:color="auto"/>
              <w:left w:val="single" w:sz="4" w:space="0" w:color="auto"/>
              <w:bottom w:val="single" w:sz="4" w:space="0" w:color="auto"/>
              <w:right w:val="single" w:sz="4" w:space="0" w:color="auto"/>
            </w:tcBorders>
            <w:vAlign w:val="center"/>
          </w:tcPr>
          <w:p w:rsidR="00D35058" w:rsidRPr="00D35058" w:rsidRDefault="00D35058" w:rsidP="00D35058">
            <w:pPr>
              <w:spacing w:line="360" w:lineRule="auto"/>
              <w:contextualSpacing/>
              <w:jc w:val="center"/>
              <w:rPr>
                <w:rFonts w:ascii="宋体" w:hAnsi="宋体" w:cs="Calibri" w:hint="eastAsia"/>
                <w:sz w:val="24"/>
                <w:szCs w:val="24"/>
              </w:rPr>
            </w:pPr>
            <w:r w:rsidRPr="00D35058">
              <w:rPr>
                <w:rFonts w:ascii="宋体" w:hAnsi="宋体" w:cs="Calibri" w:hint="eastAsia"/>
                <w:sz w:val="24"/>
                <w:szCs w:val="24"/>
              </w:rPr>
              <w:t>行程</w:t>
            </w:r>
          </w:p>
          <w:p w:rsidR="00D35058" w:rsidRPr="00D35058" w:rsidRDefault="00D35058" w:rsidP="00D35058">
            <w:pPr>
              <w:spacing w:line="360" w:lineRule="auto"/>
              <w:contextualSpacing/>
              <w:jc w:val="center"/>
              <w:rPr>
                <w:rFonts w:ascii="宋体" w:hAnsi="宋体" w:cs="Calibri" w:hint="eastAsia"/>
                <w:sz w:val="24"/>
                <w:szCs w:val="24"/>
              </w:rPr>
            </w:pPr>
            <w:r w:rsidRPr="00D35058">
              <w:rPr>
                <w:rFonts w:ascii="宋体" w:hAnsi="宋体" w:cs="Calibri" w:hint="eastAsia"/>
                <w:sz w:val="24"/>
                <w:szCs w:val="24"/>
              </w:rPr>
              <w:t>（日期及内容）</w:t>
            </w:r>
          </w:p>
        </w:tc>
        <w:tc>
          <w:tcPr>
            <w:tcW w:w="6618" w:type="dxa"/>
            <w:gridSpan w:val="5"/>
            <w:tcBorders>
              <w:top w:val="single" w:sz="4" w:space="0" w:color="auto"/>
              <w:left w:val="single" w:sz="4" w:space="0" w:color="auto"/>
              <w:bottom w:val="single" w:sz="4" w:space="0" w:color="auto"/>
              <w:right w:val="single" w:sz="4" w:space="0" w:color="auto"/>
            </w:tcBorders>
            <w:vAlign w:val="center"/>
          </w:tcPr>
          <w:p w:rsidR="00D35058" w:rsidRPr="00D35058" w:rsidRDefault="00D35058" w:rsidP="00D35058">
            <w:pPr>
              <w:spacing w:line="360" w:lineRule="auto"/>
              <w:contextualSpacing/>
              <w:rPr>
                <w:rFonts w:ascii="宋体" w:hAnsi="宋体" w:cs="Calibri" w:hint="eastAsia"/>
                <w:sz w:val="24"/>
                <w:szCs w:val="24"/>
              </w:rPr>
            </w:pPr>
          </w:p>
          <w:p w:rsidR="00D35058" w:rsidRPr="00D35058" w:rsidRDefault="00D35058" w:rsidP="00D35058">
            <w:pPr>
              <w:spacing w:line="360" w:lineRule="auto"/>
              <w:contextualSpacing/>
              <w:rPr>
                <w:rFonts w:ascii="宋体" w:hAnsi="宋体" w:cs="Calibri" w:hint="eastAsia"/>
                <w:sz w:val="24"/>
                <w:szCs w:val="24"/>
              </w:rPr>
            </w:pPr>
          </w:p>
          <w:p w:rsidR="00D35058" w:rsidRPr="00D35058" w:rsidRDefault="00D35058" w:rsidP="00D35058">
            <w:pPr>
              <w:spacing w:line="360" w:lineRule="auto"/>
              <w:contextualSpacing/>
              <w:rPr>
                <w:rFonts w:ascii="宋体" w:hAnsi="宋体" w:cs="Calibri" w:hint="eastAsia"/>
                <w:sz w:val="24"/>
                <w:szCs w:val="24"/>
              </w:rPr>
            </w:pPr>
          </w:p>
          <w:p w:rsidR="00D35058" w:rsidRPr="00D35058" w:rsidRDefault="00D35058" w:rsidP="00D35058">
            <w:pPr>
              <w:spacing w:line="360" w:lineRule="auto"/>
              <w:contextualSpacing/>
              <w:rPr>
                <w:rFonts w:ascii="宋体" w:hAnsi="宋体" w:cs="Calibri" w:hint="eastAsia"/>
                <w:sz w:val="24"/>
                <w:szCs w:val="24"/>
              </w:rPr>
            </w:pPr>
          </w:p>
          <w:p w:rsidR="00D35058" w:rsidRPr="00D35058" w:rsidRDefault="00D35058" w:rsidP="00D35058">
            <w:pPr>
              <w:spacing w:line="360" w:lineRule="auto"/>
              <w:contextualSpacing/>
              <w:rPr>
                <w:rFonts w:ascii="宋体" w:hAnsi="宋体" w:cs="Calibri" w:hint="eastAsia"/>
                <w:sz w:val="24"/>
                <w:szCs w:val="24"/>
              </w:rPr>
            </w:pPr>
          </w:p>
          <w:p w:rsidR="00D35058" w:rsidRPr="00D35058" w:rsidRDefault="00D35058" w:rsidP="00D35058">
            <w:pPr>
              <w:spacing w:line="360" w:lineRule="auto"/>
              <w:contextualSpacing/>
              <w:rPr>
                <w:rFonts w:ascii="宋体" w:hAnsi="宋体" w:cs="Calibri" w:hint="eastAsia"/>
                <w:sz w:val="24"/>
                <w:szCs w:val="24"/>
              </w:rPr>
            </w:pPr>
          </w:p>
          <w:p w:rsidR="00D35058" w:rsidRPr="00D35058" w:rsidRDefault="00D35058" w:rsidP="00D35058">
            <w:pPr>
              <w:spacing w:line="360" w:lineRule="auto"/>
              <w:contextualSpacing/>
              <w:rPr>
                <w:rFonts w:ascii="宋体" w:hAnsi="宋体" w:cs="Calibri" w:hint="eastAsia"/>
                <w:sz w:val="24"/>
                <w:szCs w:val="24"/>
              </w:rPr>
            </w:pPr>
          </w:p>
          <w:p w:rsidR="00D35058" w:rsidRPr="00D35058" w:rsidRDefault="00D35058" w:rsidP="00D35058">
            <w:pPr>
              <w:spacing w:line="360" w:lineRule="auto"/>
              <w:contextualSpacing/>
              <w:rPr>
                <w:rFonts w:ascii="宋体" w:hAnsi="宋体" w:cs="Calibri" w:hint="eastAsia"/>
                <w:sz w:val="24"/>
                <w:szCs w:val="24"/>
              </w:rPr>
            </w:pPr>
          </w:p>
          <w:p w:rsidR="00D35058" w:rsidRPr="00D35058" w:rsidRDefault="00D35058" w:rsidP="00D35058">
            <w:pPr>
              <w:spacing w:line="360" w:lineRule="auto"/>
              <w:contextualSpacing/>
              <w:rPr>
                <w:rFonts w:ascii="宋体" w:hAnsi="宋体" w:cs="Calibri" w:hint="eastAsia"/>
                <w:sz w:val="24"/>
                <w:szCs w:val="24"/>
              </w:rPr>
            </w:pPr>
          </w:p>
          <w:p w:rsidR="00D35058" w:rsidRPr="00D35058" w:rsidRDefault="00D35058" w:rsidP="00D35058">
            <w:pPr>
              <w:spacing w:line="360" w:lineRule="auto"/>
              <w:contextualSpacing/>
              <w:rPr>
                <w:rFonts w:ascii="宋体" w:hAnsi="宋体" w:cs="Calibri" w:hint="eastAsia"/>
                <w:sz w:val="24"/>
                <w:szCs w:val="24"/>
              </w:rPr>
            </w:pPr>
          </w:p>
          <w:p w:rsidR="00D35058" w:rsidRPr="00D35058" w:rsidRDefault="00D35058" w:rsidP="00D35058">
            <w:pPr>
              <w:spacing w:line="360" w:lineRule="auto"/>
              <w:contextualSpacing/>
              <w:rPr>
                <w:rFonts w:ascii="宋体" w:hAnsi="宋体" w:cs="Calibri" w:hint="eastAsia"/>
                <w:sz w:val="24"/>
                <w:szCs w:val="24"/>
              </w:rPr>
            </w:pPr>
          </w:p>
        </w:tc>
      </w:tr>
      <w:tr w:rsidR="00D35058" w:rsidRPr="00D35058" w:rsidTr="003450AF">
        <w:trPr>
          <w:trHeight w:val="450"/>
          <w:jc w:val="center"/>
        </w:trPr>
        <w:tc>
          <w:tcPr>
            <w:tcW w:w="2147" w:type="dxa"/>
            <w:tcBorders>
              <w:top w:val="single" w:sz="4" w:space="0" w:color="auto"/>
              <w:left w:val="single" w:sz="4" w:space="0" w:color="auto"/>
              <w:bottom w:val="single" w:sz="4" w:space="0" w:color="auto"/>
              <w:right w:val="single" w:sz="4" w:space="0" w:color="auto"/>
            </w:tcBorders>
            <w:vAlign w:val="center"/>
          </w:tcPr>
          <w:p w:rsidR="00D35058" w:rsidRPr="00D35058" w:rsidRDefault="00D35058" w:rsidP="00D35058">
            <w:pPr>
              <w:spacing w:line="360" w:lineRule="auto"/>
              <w:contextualSpacing/>
              <w:jc w:val="center"/>
              <w:rPr>
                <w:rFonts w:ascii="宋体" w:hAnsi="宋体" w:cs="Calibri" w:hint="eastAsia"/>
                <w:sz w:val="24"/>
                <w:szCs w:val="24"/>
              </w:rPr>
            </w:pPr>
            <w:r w:rsidRPr="00D35058">
              <w:rPr>
                <w:rFonts w:ascii="宋体" w:hAnsi="宋体" w:cs="Calibri" w:hint="eastAsia"/>
                <w:sz w:val="24"/>
                <w:szCs w:val="24"/>
              </w:rPr>
              <w:t>处室意见</w:t>
            </w:r>
          </w:p>
        </w:tc>
        <w:tc>
          <w:tcPr>
            <w:tcW w:w="6618" w:type="dxa"/>
            <w:gridSpan w:val="5"/>
            <w:tcBorders>
              <w:top w:val="single" w:sz="4" w:space="0" w:color="auto"/>
              <w:left w:val="single" w:sz="4" w:space="0" w:color="auto"/>
              <w:bottom w:val="single" w:sz="4" w:space="0" w:color="auto"/>
              <w:right w:val="single" w:sz="4" w:space="0" w:color="auto"/>
            </w:tcBorders>
            <w:vAlign w:val="center"/>
          </w:tcPr>
          <w:p w:rsidR="00D35058" w:rsidRPr="00D35058" w:rsidRDefault="00D35058" w:rsidP="00D35058">
            <w:pPr>
              <w:spacing w:line="360" w:lineRule="auto"/>
              <w:contextualSpacing/>
              <w:rPr>
                <w:rFonts w:ascii="宋体" w:hAnsi="宋体" w:cs="Calibri" w:hint="eastAsia"/>
                <w:sz w:val="24"/>
                <w:szCs w:val="24"/>
              </w:rPr>
            </w:pPr>
            <w:r w:rsidRPr="00D35058">
              <w:rPr>
                <w:rFonts w:ascii="宋体" w:hAnsi="宋体" w:cs="Calibri" w:hint="eastAsia"/>
                <w:sz w:val="24"/>
                <w:szCs w:val="24"/>
              </w:rPr>
              <w:t xml:space="preserve">               签名：        年   月   日</w:t>
            </w:r>
          </w:p>
        </w:tc>
      </w:tr>
      <w:tr w:rsidR="00D35058" w:rsidRPr="00D35058" w:rsidTr="003450AF">
        <w:trPr>
          <w:trHeight w:val="450"/>
          <w:jc w:val="center"/>
        </w:trPr>
        <w:tc>
          <w:tcPr>
            <w:tcW w:w="2147" w:type="dxa"/>
            <w:tcBorders>
              <w:top w:val="single" w:sz="4" w:space="0" w:color="auto"/>
              <w:left w:val="single" w:sz="4" w:space="0" w:color="auto"/>
              <w:bottom w:val="single" w:sz="4" w:space="0" w:color="auto"/>
              <w:right w:val="single" w:sz="4" w:space="0" w:color="auto"/>
            </w:tcBorders>
            <w:vAlign w:val="center"/>
          </w:tcPr>
          <w:p w:rsidR="00D35058" w:rsidRPr="00D35058" w:rsidRDefault="00D35058" w:rsidP="00D35058">
            <w:pPr>
              <w:spacing w:line="360" w:lineRule="auto"/>
              <w:contextualSpacing/>
              <w:jc w:val="center"/>
              <w:rPr>
                <w:rFonts w:ascii="宋体" w:hAnsi="宋体" w:cs="Calibri" w:hint="eastAsia"/>
                <w:sz w:val="24"/>
                <w:szCs w:val="24"/>
              </w:rPr>
            </w:pPr>
            <w:r w:rsidRPr="00D35058">
              <w:rPr>
                <w:rFonts w:ascii="宋体" w:hAnsi="宋体" w:cs="Calibri" w:hint="eastAsia"/>
                <w:sz w:val="24"/>
                <w:szCs w:val="24"/>
              </w:rPr>
              <w:t>所领导审批</w:t>
            </w:r>
          </w:p>
        </w:tc>
        <w:tc>
          <w:tcPr>
            <w:tcW w:w="6618" w:type="dxa"/>
            <w:gridSpan w:val="5"/>
            <w:tcBorders>
              <w:top w:val="single" w:sz="4" w:space="0" w:color="auto"/>
              <w:left w:val="single" w:sz="4" w:space="0" w:color="auto"/>
              <w:bottom w:val="single" w:sz="4" w:space="0" w:color="auto"/>
              <w:right w:val="single" w:sz="4" w:space="0" w:color="auto"/>
            </w:tcBorders>
            <w:vAlign w:val="center"/>
          </w:tcPr>
          <w:p w:rsidR="00D35058" w:rsidRPr="00D35058" w:rsidRDefault="00D35058" w:rsidP="00D35058">
            <w:pPr>
              <w:spacing w:line="360" w:lineRule="auto"/>
              <w:ind w:firstLineChars="1300" w:firstLine="3120"/>
              <w:contextualSpacing/>
              <w:jc w:val="center"/>
              <w:rPr>
                <w:rFonts w:ascii="宋体" w:hAnsi="宋体" w:cs="Calibri" w:hint="eastAsia"/>
                <w:sz w:val="24"/>
                <w:szCs w:val="24"/>
              </w:rPr>
            </w:pPr>
            <w:r w:rsidRPr="00D35058">
              <w:rPr>
                <w:rFonts w:ascii="宋体" w:hAnsi="宋体" w:cs="Calibri" w:hint="eastAsia"/>
                <w:sz w:val="24"/>
                <w:szCs w:val="24"/>
              </w:rPr>
              <w:t>签名：        年   月   日</w:t>
            </w:r>
          </w:p>
        </w:tc>
      </w:tr>
    </w:tbl>
    <w:p w:rsidR="00D35058" w:rsidRPr="00D35058" w:rsidRDefault="00D35058" w:rsidP="00D35058">
      <w:pPr>
        <w:spacing w:line="360" w:lineRule="auto"/>
        <w:contextualSpacing/>
        <w:rPr>
          <w:rFonts w:ascii="宋体" w:hAnsi="宋体" w:cs="Calibri" w:hint="eastAsia"/>
          <w:szCs w:val="21"/>
        </w:rPr>
      </w:pPr>
    </w:p>
    <w:p w:rsidR="00D35058" w:rsidRPr="00D35058" w:rsidRDefault="00D35058" w:rsidP="00D35058">
      <w:pPr>
        <w:rPr>
          <w:rFonts w:ascii="仿宋_GB2312" w:eastAsia="仿宋_GB2312" w:hAnsi="华文仿宋" w:hint="eastAsia"/>
          <w:sz w:val="32"/>
          <w:szCs w:val="32"/>
        </w:rPr>
      </w:pPr>
    </w:p>
    <w:p w:rsidR="00C75430" w:rsidRPr="00D54F94" w:rsidRDefault="00C75430" w:rsidP="00D35058">
      <w:pPr>
        <w:jc w:val="center"/>
        <w:rPr>
          <w:rFonts w:ascii="仿宋_GB2312" w:eastAsia="仿宋_GB2312" w:hAnsi="华文仿宋"/>
          <w:snapToGrid w:val="0"/>
          <w:kern w:val="0"/>
          <w:sz w:val="32"/>
          <w:szCs w:val="32"/>
          <w:u w:val="single"/>
        </w:rPr>
      </w:pPr>
    </w:p>
    <w:sectPr w:rsidR="00C75430" w:rsidRPr="00D54F94" w:rsidSect="006B6AC5">
      <w:footerReference w:type="default" r:id="rId12"/>
      <w:pgSz w:w="11906" w:h="16838" w:code="9"/>
      <w:pgMar w:top="1418" w:right="1531" w:bottom="1418"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16D8" w:rsidRDefault="009516D8" w:rsidP="002F5067">
      <w:r>
        <w:separator/>
      </w:r>
    </w:p>
  </w:endnote>
  <w:endnote w:type="continuationSeparator" w:id="0">
    <w:p w:rsidR="009516D8" w:rsidRDefault="009516D8" w:rsidP="002F50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1815555"/>
      <w:docPartObj>
        <w:docPartGallery w:val="Page Numbers (Bottom of Page)"/>
        <w:docPartUnique/>
      </w:docPartObj>
    </w:sdtPr>
    <w:sdtEndPr/>
    <w:sdtContent>
      <w:p w:rsidR="00E95E74" w:rsidRDefault="00E95E74" w:rsidP="00BF7A95">
        <w:pPr>
          <w:pStyle w:val="a4"/>
          <w:jc w:val="right"/>
        </w:pPr>
        <w:r>
          <w:fldChar w:fldCharType="begin"/>
        </w:r>
        <w:r>
          <w:instrText>PAGE   \* MERGEFORMAT</w:instrText>
        </w:r>
        <w:r>
          <w:fldChar w:fldCharType="separate"/>
        </w:r>
        <w:r w:rsidR="006B6AC5" w:rsidRPr="006B6AC5">
          <w:rPr>
            <w:noProof/>
            <w:lang w:val="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16D8" w:rsidRDefault="009516D8" w:rsidP="002F5067">
      <w:r>
        <w:separator/>
      </w:r>
    </w:p>
  </w:footnote>
  <w:footnote w:type="continuationSeparator" w:id="0">
    <w:p w:rsidR="009516D8" w:rsidRDefault="009516D8" w:rsidP="002F506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133E2"/>
    <w:multiLevelType w:val="hybridMultilevel"/>
    <w:tmpl w:val="B6C8AA1E"/>
    <w:lvl w:ilvl="0" w:tplc="E7C297DC">
      <w:start w:val="2"/>
      <w:numFmt w:val="japaneseCounting"/>
      <w:lvlText w:val="第%1条"/>
      <w:lvlJc w:val="left"/>
      <w:pPr>
        <w:tabs>
          <w:tab w:val="num" w:pos="885"/>
        </w:tabs>
        <w:ind w:left="885" w:hanging="885"/>
      </w:pPr>
      <w:rPr>
        <w:rFonts w:ascii="仿宋_GB2312" w:eastAsia="仿宋_GB2312" w:hAnsi="宋体" w:cs="宋体" w:hint="eastAsia"/>
        <w:b/>
        <w:color w:val="333333"/>
        <w:sz w:val="28"/>
        <w:szCs w:val="28"/>
      </w:rPr>
    </w:lvl>
    <w:lvl w:ilvl="1" w:tplc="471EB9D8">
      <w:start w:val="2"/>
      <w:numFmt w:val="japaneseCounting"/>
      <w:lvlText w:val="第%2章"/>
      <w:lvlJc w:val="left"/>
      <w:pPr>
        <w:tabs>
          <w:tab w:val="num" w:pos="1305"/>
        </w:tabs>
        <w:ind w:left="1305" w:hanging="885"/>
      </w:pPr>
      <w:rPr>
        <w:rFont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06F175E4"/>
    <w:multiLevelType w:val="hybridMultilevel"/>
    <w:tmpl w:val="FF1C8388"/>
    <w:lvl w:ilvl="0" w:tplc="EF24EBEA">
      <w:start w:val="8"/>
      <w:numFmt w:val="japaneseCounting"/>
      <w:lvlText w:val="第%1章"/>
      <w:lvlJc w:val="left"/>
      <w:pPr>
        <w:tabs>
          <w:tab w:val="num" w:pos="855"/>
        </w:tabs>
        <w:ind w:left="855" w:hanging="855"/>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1AA44760"/>
    <w:multiLevelType w:val="hybridMultilevel"/>
    <w:tmpl w:val="D9D8B5AA"/>
    <w:lvl w:ilvl="0" w:tplc="FDE03B2E">
      <w:start w:val="3"/>
      <w:numFmt w:val="decimal"/>
      <w:lvlText w:val="%1、"/>
      <w:lvlJc w:val="left"/>
      <w:pPr>
        <w:ind w:left="1363"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3">
    <w:nsid w:val="2D2F275B"/>
    <w:multiLevelType w:val="hybridMultilevel"/>
    <w:tmpl w:val="219839EA"/>
    <w:lvl w:ilvl="0" w:tplc="FCB2D0B4">
      <w:start w:val="3"/>
      <w:numFmt w:val="japaneseCounting"/>
      <w:lvlText w:val="第%1章"/>
      <w:lvlJc w:val="left"/>
      <w:pPr>
        <w:tabs>
          <w:tab w:val="num" w:pos="1125"/>
        </w:tabs>
        <w:ind w:left="1125" w:hanging="1125"/>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3CEB32BE"/>
    <w:multiLevelType w:val="hybridMultilevel"/>
    <w:tmpl w:val="7EFCF718"/>
    <w:lvl w:ilvl="0" w:tplc="386628FA">
      <w:start w:val="5"/>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
    <w:nsid w:val="418B411D"/>
    <w:multiLevelType w:val="hybridMultilevel"/>
    <w:tmpl w:val="EC5E790A"/>
    <w:lvl w:ilvl="0" w:tplc="10725F14">
      <w:start w:val="7"/>
      <w:numFmt w:val="japaneseCounting"/>
      <w:lvlText w:val="第%1章"/>
      <w:lvlJc w:val="left"/>
      <w:pPr>
        <w:tabs>
          <w:tab w:val="num" w:pos="3582"/>
        </w:tabs>
        <w:ind w:left="3582" w:hanging="1080"/>
      </w:pPr>
      <w:rPr>
        <w:rFonts w:hint="default"/>
        <w:lang w:val="en-US"/>
      </w:rPr>
    </w:lvl>
    <w:lvl w:ilvl="1" w:tplc="04090019" w:tentative="1">
      <w:start w:val="1"/>
      <w:numFmt w:val="lowerLetter"/>
      <w:lvlText w:val="%2)"/>
      <w:lvlJc w:val="left"/>
      <w:pPr>
        <w:tabs>
          <w:tab w:val="num" w:pos="3342"/>
        </w:tabs>
        <w:ind w:left="3342" w:hanging="420"/>
      </w:pPr>
    </w:lvl>
    <w:lvl w:ilvl="2" w:tplc="0409001B" w:tentative="1">
      <w:start w:val="1"/>
      <w:numFmt w:val="lowerRoman"/>
      <w:lvlText w:val="%3."/>
      <w:lvlJc w:val="right"/>
      <w:pPr>
        <w:tabs>
          <w:tab w:val="num" w:pos="3762"/>
        </w:tabs>
        <w:ind w:left="3762" w:hanging="420"/>
      </w:pPr>
    </w:lvl>
    <w:lvl w:ilvl="3" w:tplc="0409000F" w:tentative="1">
      <w:start w:val="1"/>
      <w:numFmt w:val="decimal"/>
      <w:lvlText w:val="%4."/>
      <w:lvlJc w:val="left"/>
      <w:pPr>
        <w:tabs>
          <w:tab w:val="num" w:pos="4182"/>
        </w:tabs>
        <w:ind w:left="4182" w:hanging="420"/>
      </w:pPr>
    </w:lvl>
    <w:lvl w:ilvl="4" w:tplc="04090019" w:tentative="1">
      <w:start w:val="1"/>
      <w:numFmt w:val="lowerLetter"/>
      <w:lvlText w:val="%5)"/>
      <w:lvlJc w:val="left"/>
      <w:pPr>
        <w:tabs>
          <w:tab w:val="num" w:pos="4602"/>
        </w:tabs>
        <w:ind w:left="4602" w:hanging="420"/>
      </w:pPr>
    </w:lvl>
    <w:lvl w:ilvl="5" w:tplc="0409001B" w:tentative="1">
      <w:start w:val="1"/>
      <w:numFmt w:val="lowerRoman"/>
      <w:lvlText w:val="%6."/>
      <w:lvlJc w:val="right"/>
      <w:pPr>
        <w:tabs>
          <w:tab w:val="num" w:pos="5022"/>
        </w:tabs>
        <w:ind w:left="5022" w:hanging="420"/>
      </w:pPr>
    </w:lvl>
    <w:lvl w:ilvl="6" w:tplc="0409000F" w:tentative="1">
      <w:start w:val="1"/>
      <w:numFmt w:val="decimal"/>
      <w:lvlText w:val="%7."/>
      <w:lvlJc w:val="left"/>
      <w:pPr>
        <w:tabs>
          <w:tab w:val="num" w:pos="5442"/>
        </w:tabs>
        <w:ind w:left="5442" w:hanging="420"/>
      </w:pPr>
    </w:lvl>
    <w:lvl w:ilvl="7" w:tplc="04090019" w:tentative="1">
      <w:start w:val="1"/>
      <w:numFmt w:val="lowerLetter"/>
      <w:lvlText w:val="%8)"/>
      <w:lvlJc w:val="left"/>
      <w:pPr>
        <w:tabs>
          <w:tab w:val="num" w:pos="5862"/>
        </w:tabs>
        <w:ind w:left="5862" w:hanging="420"/>
      </w:pPr>
    </w:lvl>
    <w:lvl w:ilvl="8" w:tplc="0409001B" w:tentative="1">
      <w:start w:val="1"/>
      <w:numFmt w:val="lowerRoman"/>
      <w:lvlText w:val="%9."/>
      <w:lvlJc w:val="right"/>
      <w:pPr>
        <w:tabs>
          <w:tab w:val="num" w:pos="6282"/>
        </w:tabs>
        <w:ind w:left="6282" w:hanging="420"/>
      </w:pPr>
    </w:lvl>
  </w:abstractNum>
  <w:abstractNum w:abstractNumId="6">
    <w:nsid w:val="45F173D6"/>
    <w:multiLevelType w:val="hybridMultilevel"/>
    <w:tmpl w:val="F53A74A2"/>
    <w:lvl w:ilvl="0" w:tplc="4EDA6C0E">
      <w:start w:val="5"/>
      <w:numFmt w:val="japaneseCounting"/>
      <w:lvlText w:val="（%1）"/>
      <w:lvlJc w:val="left"/>
      <w:pPr>
        <w:ind w:left="1720" w:hanging="108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52FF4E49"/>
    <w:multiLevelType w:val="hybridMultilevel"/>
    <w:tmpl w:val="F1087D62"/>
    <w:lvl w:ilvl="0" w:tplc="4DEE38DE">
      <w:start w:val="1"/>
      <w:numFmt w:val="japaneseCounting"/>
      <w:lvlText w:val="第%1章"/>
      <w:lvlJc w:val="left"/>
      <w:pPr>
        <w:ind w:left="1170" w:hanging="117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5E54439"/>
    <w:multiLevelType w:val="singleLevel"/>
    <w:tmpl w:val="55E54439"/>
    <w:lvl w:ilvl="0">
      <w:start w:val="3"/>
      <w:numFmt w:val="decimal"/>
      <w:suff w:val="nothing"/>
      <w:lvlText w:val="（%1）"/>
      <w:lvlJc w:val="left"/>
    </w:lvl>
  </w:abstractNum>
  <w:abstractNum w:abstractNumId="9">
    <w:nsid w:val="57314F57"/>
    <w:multiLevelType w:val="singleLevel"/>
    <w:tmpl w:val="57314F57"/>
    <w:lvl w:ilvl="0">
      <w:start w:val="1"/>
      <w:numFmt w:val="chineseCounting"/>
      <w:suff w:val="nothing"/>
      <w:lvlText w:val="%1、"/>
      <w:lvlJc w:val="left"/>
    </w:lvl>
  </w:abstractNum>
  <w:abstractNum w:abstractNumId="10">
    <w:nsid w:val="58C36FF0"/>
    <w:multiLevelType w:val="hybridMultilevel"/>
    <w:tmpl w:val="CEEA6C28"/>
    <w:lvl w:ilvl="0" w:tplc="48B22D8E">
      <w:start w:val="1"/>
      <w:numFmt w:val="japaneseCounting"/>
      <w:lvlText w:val="%1、"/>
      <w:lvlJc w:val="left"/>
      <w:pPr>
        <w:ind w:left="1365" w:hanging="720"/>
      </w:pPr>
      <w:rPr>
        <w:rFonts w:cs="Times New Roman" w:hint="default"/>
      </w:rPr>
    </w:lvl>
    <w:lvl w:ilvl="1" w:tplc="D0025D5E">
      <w:start w:val="1"/>
      <w:numFmt w:val="decimalFullWidth"/>
      <w:lvlText w:val="%2、"/>
      <w:lvlJc w:val="left"/>
      <w:pPr>
        <w:ind w:left="1785" w:hanging="720"/>
      </w:pPr>
      <w:rPr>
        <w:rFonts w:cs="Times New Roman" w:hint="default"/>
      </w:rPr>
    </w:lvl>
    <w:lvl w:ilvl="2" w:tplc="0409001B" w:tentative="1">
      <w:start w:val="1"/>
      <w:numFmt w:val="lowerRoman"/>
      <w:lvlText w:val="%3."/>
      <w:lvlJc w:val="right"/>
      <w:pPr>
        <w:ind w:left="1905" w:hanging="420"/>
      </w:pPr>
      <w:rPr>
        <w:rFonts w:cs="Times New Roman"/>
      </w:rPr>
    </w:lvl>
    <w:lvl w:ilvl="3" w:tplc="0409000F" w:tentative="1">
      <w:start w:val="1"/>
      <w:numFmt w:val="decimal"/>
      <w:lvlText w:val="%4."/>
      <w:lvlJc w:val="left"/>
      <w:pPr>
        <w:ind w:left="2325" w:hanging="420"/>
      </w:pPr>
      <w:rPr>
        <w:rFonts w:cs="Times New Roman"/>
      </w:rPr>
    </w:lvl>
    <w:lvl w:ilvl="4" w:tplc="04090019" w:tentative="1">
      <w:start w:val="1"/>
      <w:numFmt w:val="lowerLetter"/>
      <w:lvlText w:val="%5)"/>
      <w:lvlJc w:val="left"/>
      <w:pPr>
        <w:ind w:left="2745" w:hanging="420"/>
      </w:pPr>
      <w:rPr>
        <w:rFonts w:cs="Times New Roman"/>
      </w:rPr>
    </w:lvl>
    <w:lvl w:ilvl="5" w:tplc="0409001B" w:tentative="1">
      <w:start w:val="1"/>
      <w:numFmt w:val="lowerRoman"/>
      <w:lvlText w:val="%6."/>
      <w:lvlJc w:val="right"/>
      <w:pPr>
        <w:ind w:left="3165" w:hanging="420"/>
      </w:pPr>
      <w:rPr>
        <w:rFonts w:cs="Times New Roman"/>
      </w:rPr>
    </w:lvl>
    <w:lvl w:ilvl="6" w:tplc="0409000F" w:tentative="1">
      <w:start w:val="1"/>
      <w:numFmt w:val="decimal"/>
      <w:lvlText w:val="%7."/>
      <w:lvlJc w:val="left"/>
      <w:pPr>
        <w:ind w:left="3585" w:hanging="420"/>
      </w:pPr>
      <w:rPr>
        <w:rFonts w:cs="Times New Roman"/>
      </w:rPr>
    </w:lvl>
    <w:lvl w:ilvl="7" w:tplc="04090019" w:tentative="1">
      <w:start w:val="1"/>
      <w:numFmt w:val="lowerLetter"/>
      <w:lvlText w:val="%8)"/>
      <w:lvlJc w:val="left"/>
      <w:pPr>
        <w:ind w:left="4005" w:hanging="420"/>
      </w:pPr>
      <w:rPr>
        <w:rFonts w:cs="Times New Roman"/>
      </w:rPr>
    </w:lvl>
    <w:lvl w:ilvl="8" w:tplc="0409001B" w:tentative="1">
      <w:start w:val="1"/>
      <w:numFmt w:val="lowerRoman"/>
      <w:lvlText w:val="%9."/>
      <w:lvlJc w:val="right"/>
      <w:pPr>
        <w:ind w:left="4425" w:hanging="420"/>
      </w:pPr>
      <w:rPr>
        <w:rFonts w:cs="Times New Roman"/>
      </w:rPr>
    </w:lvl>
  </w:abstractNum>
  <w:abstractNum w:abstractNumId="11">
    <w:nsid w:val="64B845F1"/>
    <w:multiLevelType w:val="hybridMultilevel"/>
    <w:tmpl w:val="7C460A08"/>
    <w:lvl w:ilvl="0" w:tplc="880E2C6C">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B7C3B45"/>
    <w:multiLevelType w:val="hybridMultilevel"/>
    <w:tmpl w:val="C8F63BB0"/>
    <w:lvl w:ilvl="0" w:tplc="8D70A614">
      <w:start w:val="1"/>
      <w:numFmt w:val="japaneseCounting"/>
      <w:lvlText w:val="第%1条"/>
      <w:lvlJc w:val="left"/>
      <w:pPr>
        <w:ind w:left="1755" w:hanging="1125"/>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13">
    <w:nsid w:val="6DEB2C5A"/>
    <w:multiLevelType w:val="hybridMultilevel"/>
    <w:tmpl w:val="99860E80"/>
    <w:lvl w:ilvl="0" w:tplc="3988A4E0">
      <w:start w:val="1"/>
      <w:numFmt w:val="japaneseCounting"/>
      <w:lvlText w:val="第%1章"/>
      <w:lvlJc w:val="left"/>
      <w:pPr>
        <w:ind w:left="1170" w:hanging="117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nsid w:val="722B1F71"/>
    <w:multiLevelType w:val="hybridMultilevel"/>
    <w:tmpl w:val="787EF022"/>
    <w:lvl w:ilvl="0" w:tplc="757EEBBE">
      <w:start w:val="1"/>
      <w:numFmt w:val="japaneseCounting"/>
      <w:lvlText w:val="第%1章"/>
      <w:lvlJc w:val="left"/>
      <w:pPr>
        <w:tabs>
          <w:tab w:val="num" w:pos="1290"/>
        </w:tabs>
        <w:ind w:left="1290" w:hanging="129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5">
    <w:nsid w:val="75465910"/>
    <w:multiLevelType w:val="hybridMultilevel"/>
    <w:tmpl w:val="5E8EF970"/>
    <w:lvl w:ilvl="0" w:tplc="07F48DEE">
      <w:start w:val="2"/>
      <w:numFmt w:val="japaneseCounting"/>
      <w:lvlText w:val="第%1章"/>
      <w:lvlJc w:val="left"/>
      <w:pPr>
        <w:tabs>
          <w:tab w:val="num" w:pos="855"/>
        </w:tabs>
        <w:ind w:left="855" w:hanging="855"/>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11"/>
  </w:num>
  <w:num w:numId="2">
    <w:abstractNumId w:val="12"/>
  </w:num>
  <w:num w:numId="3">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 w:numId="8">
    <w:abstractNumId w:val="14"/>
  </w:num>
  <w:num w:numId="9">
    <w:abstractNumId w:val="13"/>
  </w:num>
  <w:num w:numId="10">
    <w:abstractNumId w:val="7"/>
  </w:num>
  <w:num w:numId="11">
    <w:abstractNumId w:val="8"/>
  </w:num>
  <w:num w:numId="12">
    <w:abstractNumId w:val="2"/>
  </w:num>
  <w:num w:numId="13">
    <w:abstractNumId w:val="10"/>
  </w:num>
  <w:num w:numId="14">
    <w:abstractNumId w:val="9"/>
  </w:num>
  <w:num w:numId="15">
    <w:abstractNumId w:val="0"/>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FFC"/>
    <w:rsid w:val="00061F51"/>
    <w:rsid w:val="000665BB"/>
    <w:rsid w:val="00072DFA"/>
    <w:rsid w:val="000A1B3B"/>
    <w:rsid w:val="000A7862"/>
    <w:rsid w:val="000B19FC"/>
    <w:rsid w:val="000B497B"/>
    <w:rsid w:val="000C76A9"/>
    <w:rsid w:val="000D2557"/>
    <w:rsid w:val="000D74C4"/>
    <w:rsid w:val="001068E4"/>
    <w:rsid w:val="00112B47"/>
    <w:rsid w:val="00122D02"/>
    <w:rsid w:val="001B7981"/>
    <w:rsid w:val="001C2FFC"/>
    <w:rsid w:val="00214EE3"/>
    <w:rsid w:val="00227A64"/>
    <w:rsid w:val="002718E5"/>
    <w:rsid w:val="002A1D99"/>
    <w:rsid w:val="002A5A9E"/>
    <w:rsid w:val="002A6588"/>
    <w:rsid w:val="002B7E9E"/>
    <w:rsid w:val="002C4274"/>
    <w:rsid w:val="002F5067"/>
    <w:rsid w:val="00324FCD"/>
    <w:rsid w:val="0032746C"/>
    <w:rsid w:val="003B6DFF"/>
    <w:rsid w:val="003F218C"/>
    <w:rsid w:val="003F3274"/>
    <w:rsid w:val="00411B46"/>
    <w:rsid w:val="0042153C"/>
    <w:rsid w:val="004315BF"/>
    <w:rsid w:val="00482F3C"/>
    <w:rsid w:val="004D53B8"/>
    <w:rsid w:val="004D653E"/>
    <w:rsid w:val="004E1A94"/>
    <w:rsid w:val="004E3D3A"/>
    <w:rsid w:val="004F067E"/>
    <w:rsid w:val="005B1DB5"/>
    <w:rsid w:val="005B2817"/>
    <w:rsid w:val="005B4422"/>
    <w:rsid w:val="005B594F"/>
    <w:rsid w:val="005D2FE4"/>
    <w:rsid w:val="006046AD"/>
    <w:rsid w:val="006053C8"/>
    <w:rsid w:val="00644B6F"/>
    <w:rsid w:val="006544E9"/>
    <w:rsid w:val="006B6AC5"/>
    <w:rsid w:val="006E412D"/>
    <w:rsid w:val="0070114A"/>
    <w:rsid w:val="00713B8A"/>
    <w:rsid w:val="0072689B"/>
    <w:rsid w:val="007A4A5B"/>
    <w:rsid w:val="007A6C32"/>
    <w:rsid w:val="007D04BA"/>
    <w:rsid w:val="0080752D"/>
    <w:rsid w:val="00826A6B"/>
    <w:rsid w:val="00846848"/>
    <w:rsid w:val="00867CCA"/>
    <w:rsid w:val="0087501A"/>
    <w:rsid w:val="008F15D2"/>
    <w:rsid w:val="00906656"/>
    <w:rsid w:val="009516D8"/>
    <w:rsid w:val="00952107"/>
    <w:rsid w:val="009603DD"/>
    <w:rsid w:val="00A733F8"/>
    <w:rsid w:val="00AA616B"/>
    <w:rsid w:val="00B61E5F"/>
    <w:rsid w:val="00BF7A95"/>
    <w:rsid w:val="00C1667F"/>
    <w:rsid w:val="00C7287E"/>
    <w:rsid w:val="00C75430"/>
    <w:rsid w:val="00CA7023"/>
    <w:rsid w:val="00D340D5"/>
    <w:rsid w:val="00D35058"/>
    <w:rsid w:val="00D54F94"/>
    <w:rsid w:val="00D72755"/>
    <w:rsid w:val="00DB4019"/>
    <w:rsid w:val="00DC1AC2"/>
    <w:rsid w:val="00E55681"/>
    <w:rsid w:val="00E85E34"/>
    <w:rsid w:val="00E90462"/>
    <w:rsid w:val="00E95E74"/>
    <w:rsid w:val="00EF0B4B"/>
    <w:rsid w:val="00F42D07"/>
    <w:rsid w:val="00F625B2"/>
    <w:rsid w:val="00F929FF"/>
    <w:rsid w:val="00FA22D5"/>
    <w:rsid w:val="00FA3A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53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F50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F5067"/>
    <w:rPr>
      <w:rFonts w:ascii="Calibri" w:eastAsia="宋体" w:hAnsi="Calibri" w:cs="Times New Roman"/>
      <w:sz w:val="18"/>
      <w:szCs w:val="18"/>
    </w:rPr>
  </w:style>
  <w:style w:type="paragraph" w:styleId="a4">
    <w:name w:val="footer"/>
    <w:basedOn w:val="a"/>
    <w:link w:val="Char0"/>
    <w:uiPriority w:val="99"/>
    <w:unhideWhenUsed/>
    <w:rsid w:val="002F5067"/>
    <w:pPr>
      <w:tabs>
        <w:tab w:val="center" w:pos="4153"/>
        <w:tab w:val="right" w:pos="8306"/>
      </w:tabs>
      <w:snapToGrid w:val="0"/>
      <w:jc w:val="left"/>
    </w:pPr>
    <w:rPr>
      <w:sz w:val="18"/>
      <w:szCs w:val="18"/>
    </w:rPr>
  </w:style>
  <w:style w:type="character" w:customStyle="1" w:styleId="Char0">
    <w:name w:val="页脚 Char"/>
    <w:basedOn w:val="a0"/>
    <w:link w:val="a4"/>
    <w:uiPriority w:val="99"/>
    <w:rsid w:val="002F5067"/>
    <w:rPr>
      <w:rFonts w:ascii="Calibri" w:eastAsia="宋体" w:hAnsi="Calibri" w:cs="Times New Roman"/>
      <w:sz w:val="18"/>
      <w:szCs w:val="18"/>
    </w:rPr>
  </w:style>
  <w:style w:type="paragraph" w:customStyle="1" w:styleId="Char1">
    <w:name w:val="Char1"/>
    <w:basedOn w:val="a"/>
    <w:autoRedefine/>
    <w:rsid w:val="00713B8A"/>
    <w:pPr>
      <w:tabs>
        <w:tab w:val="num" w:pos="360"/>
      </w:tabs>
      <w:ind w:left="360" w:hangingChars="200" w:hanging="360"/>
    </w:pPr>
    <w:rPr>
      <w:rFonts w:ascii="Times New Roman" w:hAnsi="Times New Roman"/>
      <w:sz w:val="24"/>
      <w:szCs w:val="24"/>
    </w:rPr>
  </w:style>
  <w:style w:type="paragraph" w:customStyle="1" w:styleId="CharCharCharCharCharCharChar">
    <w:name w:val="Char Char Char Char Char Char Char"/>
    <w:autoRedefine/>
    <w:rsid w:val="004315BF"/>
    <w:pPr>
      <w:widowControl w:val="0"/>
      <w:spacing w:line="300" w:lineRule="auto"/>
      <w:ind w:firstLineChars="200" w:firstLine="480"/>
      <w:jc w:val="both"/>
    </w:pPr>
    <w:rPr>
      <w:rFonts w:ascii="Times New Roman" w:eastAsia="仿宋_GB2312" w:hAnsi="Times New Roman" w:cs="Times New Roman"/>
      <w:noProof/>
      <w:sz w:val="24"/>
      <w:szCs w:val="24"/>
    </w:rPr>
  </w:style>
  <w:style w:type="character" w:styleId="a5">
    <w:name w:val="page number"/>
    <w:basedOn w:val="a0"/>
    <w:rsid w:val="000B19FC"/>
  </w:style>
  <w:style w:type="paragraph" w:customStyle="1" w:styleId="Char10">
    <w:name w:val="Char1"/>
    <w:basedOn w:val="a"/>
    <w:autoRedefine/>
    <w:rsid w:val="00E95E74"/>
    <w:pPr>
      <w:tabs>
        <w:tab w:val="num" w:pos="360"/>
      </w:tabs>
      <w:ind w:left="360" w:hangingChars="200" w:hanging="360"/>
    </w:pPr>
    <w:rPr>
      <w:rFonts w:ascii="Times New Roman" w:hAnsi="Times New Roman"/>
      <w:sz w:val="24"/>
      <w:szCs w:val="24"/>
    </w:rPr>
  </w:style>
  <w:style w:type="paragraph" w:styleId="a6">
    <w:name w:val="List Paragraph"/>
    <w:basedOn w:val="a"/>
    <w:uiPriority w:val="34"/>
    <w:qFormat/>
    <w:rsid w:val="00BF7A95"/>
    <w:pPr>
      <w:ind w:firstLineChars="200" w:firstLine="420"/>
    </w:pPr>
  </w:style>
  <w:style w:type="table" w:styleId="a7">
    <w:name w:val="Table Grid"/>
    <w:basedOn w:val="a1"/>
    <w:uiPriority w:val="59"/>
    <w:rsid w:val="00B61E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Char2"/>
    <w:uiPriority w:val="99"/>
    <w:semiHidden/>
    <w:unhideWhenUsed/>
    <w:rsid w:val="00C75430"/>
    <w:rPr>
      <w:sz w:val="18"/>
      <w:szCs w:val="18"/>
    </w:rPr>
  </w:style>
  <w:style w:type="character" w:customStyle="1" w:styleId="Char2">
    <w:name w:val="批注框文本 Char"/>
    <w:basedOn w:val="a0"/>
    <w:link w:val="a8"/>
    <w:uiPriority w:val="99"/>
    <w:semiHidden/>
    <w:rsid w:val="00C75430"/>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653E"/>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F50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F5067"/>
    <w:rPr>
      <w:rFonts w:ascii="Calibri" w:eastAsia="宋体" w:hAnsi="Calibri" w:cs="Times New Roman"/>
      <w:sz w:val="18"/>
      <w:szCs w:val="18"/>
    </w:rPr>
  </w:style>
  <w:style w:type="paragraph" w:styleId="a4">
    <w:name w:val="footer"/>
    <w:basedOn w:val="a"/>
    <w:link w:val="Char0"/>
    <w:uiPriority w:val="99"/>
    <w:unhideWhenUsed/>
    <w:rsid w:val="002F5067"/>
    <w:pPr>
      <w:tabs>
        <w:tab w:val="center" w:pos="4153"/>
        <w:tab w:val="right" w:pos="8306"/>
      </w:tabs>
      <w:snapToGrid w:val="0"/>
      <w:jc w:val="left"/>
    </w:pPr>
    <w:rPr>
      <w:sz w:val="18"/>
      <w:szCs w:val="18"/>
    </w:rPr>
  </w:style>
  <w:style w:type="character" w:customStyle="1" w:styleId="Char0">
    <w:name w:val="页脚 Char"/>
    <w:basedOn w:val="a0"/>
    <w:link w:val="a4"/>
    <w:uiPriority w:val="99"/>
    <w:rsid w:val="002F5067"/>
    <w:rPr>
      <w:rFonts w:ascii="Calibri" w:eastAsia="宋体" w:hAnsi="Calibri" w:cs="Times New Roman"/>
      <w:sz w:val="18"/>
      <w:szCs w:val="18"/>
    </w:rPr>
  </w:style>
  <w:style w:type="paragraph" w:customStyle="1" w:styleId="Char1">
    <w:name w:val="Char1"/>
    <w:basedOn w:val="a"/>
    <w:autoRedefine/>
    <w:rsid w:val="00713B8A"/>
    <w:pPr>
      <w:tabs>
        <w:tab w:val="num" w:pos="360"/>
      </w:tabs>
      <w:ind w:left="360" w:hangingChars="200" w:hanging="360"/>
    </w:pPr>
    <w:rPr>
      <w:rFonts w:ascii="Times New Roman" w:hAnsi="Times New Roman"/>
      <w:sz w:val="24"/>
      <w:szCs w:val="24"/>
    </w:rPr>
  </w:style>
  <w:style w:type="paragraph" w:customStyle="1" w:styleId="CharCharCharCharCharCharChar">
    <w:name w:val="Char Char Char Char Char Char Char"/>
    <w:autoRedefine/>
    <w:rsid w:val="004315BF"/>
    <w:pPr>
      <w:widowControl w:val="0"/>
      <w:spacing w:line="300" w:lineRule="auto"/>
      <w:ind w:firstLineChars="200" w:firstLine="480"/>
      <w:jc w:val="both"/>
    </w:pPr>
    <w:rPr>
      <w:rFonts w:ascii="Times New Roman" w:eastAsia="仿宋_GB2312" w:hAnsi="Times New Roman" w:cs="Times New Roman"/>
      <w:noProof/>
      <w:sz w:val="24"/>
      <w:szCs w:val="24"/>
    </w:rPr>
  </w:style>
  <w:style w:type="character" w:styleId="a5">
    <w:name w:val="page number"/>
    <w:basedOn w:val="a0"/>
    <w:rsid w:val="000B19FC"/>
  </w:style>
  <w:style w:type="paragraph" w:customStyle="1" w:styleId="Char10">
    <w:name w:val="Char1"/>
    <w:basedOn w:val="a"/>
    <w:autoRedefine/>
    <w:rsid w:val="00E95E74"/>
    <w:pPr>
      <w:tabs>
        <w:tab w:val="num" w:pos="360"/>
      </w:tabs>
      <w:ind w:left="360" w:hangingChars="200" w:hanging="360"/>
    </w:pPr>
    <w:rPr>
      <w:rFonts w:ascii="Times New Roman" w:hAnsi="Times New Roman"/>
      <w:sz w:val="24"/>
      <w:szCs w:val="24"/>
    </w:rPr>
  </w:style>
  <w:style w:type="paragraph" w:styleId="a6">
    <w:name w:val="List Paragraph"/>
    <w:basedOn w:val="a"/>
    <w:uiPriority w:val="34"/>
    <w:qFormat/>
    <w:rsid w:val="00BF7A95"/>
    <w:pPr>
      <w:ind w:firstLineChars="200" w:firstLine="420"/>
    </w:pPr>
  </w:style>
  <w:style w:type="table" w:styleId="a7">
    <w:name w:val="Table Grid"/>
    <w:basedOn w:val="a1"/>
    <w:uiPriority w:val="59"/>
    <w:rsid w:val="00B61E5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Char2"/>
    <w:uiPriority w:val="99"/>
    <w:semiHidden/>
    <w:unhideWhenUsed/>
    <w:rsid w:val="00C75430"/>
    <w:rPr>
      <w:sz w:val="18"/>
      <w:szCs w:val="18"/>
    </w:rPr>
  </w:style>
  <w:style w:type="character" w:customStyle="1" w:styleId="Char2">
    <w:name w:val="批注框文本 Char"/>
    <w:basedOn w:val="a0"/>
    <w:link w:val="a8"/>
    <w:uiPriority w:val="99"/>
    <w:semiHidden/>
    <w:rsid w:val="00C75430"/>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4578767">
      <w:bodyDiv w:val="1"/>
      <w:marLeft w:val="0"/>
      <w:marRight w:val="0"/>
      <w:marTop w:val="0"/>
      <w:marBottom w:val="0"/>
      <w:divBdr>
        <w:top w:val="none" w:sz="0" w:space="0" w:color="auto"/>
        <w:left w:val="none" w:sz="0" w:space="0" w:color="auto"/>
        <w:bottom w:val="none" w:sz="0" w:space="0" w:color="auto"/>
        <w:right w:val="none" w:sz="0" w:space="0" w:color="auto"/>
      </w:divBdr>
    </w:div>
    <w:div w:id="19454578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baidu.com/s?wd=%E9%98%BF%E5%9F%8E%E5%8C%BA&amp;tn=44039180_cpr&amp;fenlei=mv6quAkxTZn0IZRqIHckPjm4nH00T1YYnym1nHckujNhPhFbnWfs0ZwV5Hcvrjm3rH6sPfKWUMw85HfYnjn4nH6sgvPsT6KdThsqpZwYTjCEQLGCpyw9Uz4Bmy-bIi4WUvYETgN-TLwGUv3EnHmsP1fdPH01nHRzn1c1rjn3Ps" TargetMode="External"/><Relationship Id="rId5" Type="http://schemas.openxmlformats.org/officeDocument/2006/relationships/settings" Target="settings.xml"/><Relationship Id="rId10" Type="http://schemas.openxmlformats.org/officeDocument/2006/relationships/hyperlink" Target="https://www.baidu.com/s?wd=%E5%91%BC%E5%85%B0%E5%8C%BA&amp;tn=44039180_cpr&amp;fenlei=mv6quAkxTZn0IZRqIHckPjm4nH00T1YYnym1nHckujNhPhFbnWfs0ZwV5Hcvrjm3rH6sPfKWUMw85HfYnjn4nH6sgvPsT6KdThsqpZwYTjCEQLGCpyw9Uz4Bmy-bIi4WUvYETgN-TLwGUv3EnHmsP1fdPH01nHRzn1c1rjn3Ps" TargetMode="External"/><Relationship Id="rId4" Type="http://schemas.microsoft.com/office/2007/relationships/stylesWithEffects" Target="stylesWithEffects.xml"/><Relationship Id="rId9" Type="http://schemas.openxmlformats.org/officeDocument/2006/relationships/hyperlink" Target="http://www.travelsky.com"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C2EA46-0F40-472D-912A-C86A02E874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1010</Words>
  <Characters>5762</Characters>
  <Application>Microsoft Office Word</Application>
  <DocSecurity>0</DocSecurity>
  <Lines>48</Lines>
  <Paragraphs>13</Paragraphs>
  <ScaleCrop>false</ScaleCrop>
  <Company/>
  <LinksUpToDate>false</LinksUpToDate>
  <CharactersWithSpaces>6759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zd</cp:lastModifiedBy>
  <cp:revision>2</cp:revision>
  <cp:lastPrinted>2016-07-19T06:05:00Z</cp:lastPrinted>
  <dcterms:created xsi:type="dcterms:W3CDTF">2016-10-11T05:28:00Z</dcterms:created>
  <dcterms:modified xsi:type="dcterms:W3CDTF">2016-10-11T05:28:00Z</dcterms:modified>
</cp:coreProperties>
</file>